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Pr="00E15706" w:rsidRDefault="004B4589">
      <w:pPr>
        <w:spacing w:after="0"/>
        <w:rPr>
          <w:lang w:val="ru-RU"/>
        </w:rPr>
      </w:pPr>
      <w:r w:rsidRPr="00E15706">
        <w:rPr>
          <w:b/>
          <w:color w:val="000000"/>
          <w:lang w:val="ru-RU"/>
        </w:rPr>
        <w:t>Об утверждении Программы по развитию агропромышленного комплекса в Республике Казахстан на 2013 - 2020 годы "Агробизнес-2020"</w:t>
      </w:r>
    </w:p>
    <w:p w:rsidR="002036F1" w:rsidRPr="00E15706" w:rsidRDefault="004B4589">
      <w:pPr>
        <w:spacing w:after="0"/>
        <w:rPr>
          <w:lang w:val="ru-RU"/>
        </w:rPr>
      </w:pPr>
      <w:r w:rsidRPr="00E15706">
        <w:rPr>
          <w:color w:val="000000"/>
          <w:sz w:val="20"/>
          <w:lang w:val="ru-RU"/>
        </w:rPr>
        <w:t>Постановление Правительства Республики Казахстан от 18 февраля 2013 года № 151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Указом</w:t>
      </w:r>
      <w:r w:rsidRPr="00E15706">
        <w:rPr>
          <w:color w:val="000000"/>
          <w:sz w:val="20"/>
          <w:lang w:val="ru-RU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Правительство Республ</w:t>
      </w:r>
      <w:r w:rsidRPr="00E15706">
        <w:rPr>
          <w:color w:val="000000"/>
          <w:sz w:val="20"/>
          <w:lang w:val="ru-RU"/>
        </w:rPr>
        <w:t xml:space="preserve">ики Казахстан </w:t>
      </w:r>
      <w:r w:rsidRPr="00E15706">
        <w:rPr>
          <w:b/>
          <w:color w:val="000000"/>
          <w:sz w:val="20"/>
          <w:lang w:val="ru-RU"/>
        </w:rPr>
        <w:t>ПОСТАНОВЛЯЕТ: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 прилагаемую Программу по развитию агропромышленного комплекса в Республике Казахстан на 2013 - 2020 годы «Агробизнес-2020» (далее - Программа).</w:t>
      </w:r>
      <w:r>
        <w:br/>
      </w:r>
      <w:r>
        <w:rPr>
          <w:color w:val="000000"/>
          <w:sz w:val="20"/>
        </w:rPr>
        <w:t xml:space="preserve">      </w:t>
      </w:r>
      <w:r w:rsidRPr="00E15706">
        <w:rPr>
          <w:color w:val="000000"/>
          <w:sz w:val="20"/>
          <w:lang w:val="ru-RU"/>
        </w:rPr>
        <w:t>2. Ответственным центральным и местным исполнительным орган</w:t>
      </w:r>
      <w:r w:rsidRPr="00E15706">
        <w:rPr>
          <w:color w:val="000000"/>
          <w:sz w:val="20"/>
          <w:lang w:val="ru-RU"/>
        </w:rPr>
        <w:t>ам, национальным холдингам, компаниям и организациям (по согласованию) представлять информацию о ходе реализации Программы в соответствии с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Правилами разработки, реализации, проведения мониторинга, оценки и контроля отраслевых программ, утвержденными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поста</w:t>
      </w:r>
      <w:r w:rsidRPr="00E15706">
        <w:rPr>
          <w:color w:val="000000"/>
          <w:sz w:val="20"/>
          <w:lang w:val="ru-RU"/>
        </w:rPr>
        <w:t>новлением Правительства Республики Казахстан от 18 марта 2010 года № 218 «Об утверждении Правил разработки, реализации, проведения мониторинга, оценки и контроля отраслевых программ».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3. Признать утратившими силу: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постановление Правительства</w:t>
      </w:r>
      <w:r w:rsidRPr="00E15706">
        <w:rPr>
          <w:color w:val="000000"/>
          <w:sz w:val="20"/>
          <w:lang w:val="ru-RU"/>
        </w:rPr>
        <w:t xml:space="preserve"> Республики Казахстан от 12 октября 2010 года № 1052 «Об утверждении Программы по развитию агропромышленного комплекса в Республике Казахстан на 2010-2014 годы»;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постановление Правительства Республики Казахстан от 1 июля 2011 года № 749 «О внесени</w:t>
      </w:r>
      <w:r w:rsidRPr="00E15706">
        <w:rPr>
          <w:color w:val="000000"/>
          <w:sz w:val="20"/>
          <w:lang w:val="ru-RU"/>
        </w:rPr>
        <w:t>и изменений и дополнений в постановление Правительства Республики Казахстан от 12 октября 2010 года № 1052 «Об утверждении Программы по развитию агропромышленного комплекса в Республике Казахстан на 2010-2014 годы»;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постановление Правительства Рес</w:t>
      </w:r>
      <w:r w:rsidRPr="00E15706">
        <w:rPr>
          <w:color w:val="000000"/>
          <w:sz w:val="20"/>
          <w:lang w:val="ru-RU"/>
        </w:rPr>
        <w:t>публики Казахстан от 11 июня 2012 года № 776 «О внесении изменений в постановление Правительства Республики Казахстан от 12 октября 2010 года № 1052 «Об утверждении Программы по развитию агропромышленного комплекса в Республике Казахстан на 2010 - 2014 год</w:t>
      </w:r>
      <w:r w:rsidRPr="00E15706">
        <w:rPr>
          <w:color w:val="000000"/>
          <w:sz w:val="20"/>
          <w:lang w:val="ru-RU"/>
        </w:rPr>
        <w:t>ы».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4. Настоящее постановление вводится в действие со дня подписания.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E15706">
        <w:rPr>
          <w:i/>
          <w:color w:val="000000"/>
          <w:sz w:val="20"/>
          <w:lang w:val="ru-RU"/>
        </w:rPr>
        <w:t xml:space="preserve"> Премьер-Министр</w:t>
      </w:r>
      <w:r w:rsidRPr="00E1570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E15706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</w:t>
      </w:r>
      <w:r w:rsidRPr="00E15706">
        <w:rPr>
          <w:i/>
          <w:color w:val="000000"/>
          <w:sz w:val="20"/>
          <w:lang w:val="ru-RU"/>
        </w:rPr>
        <w:t xml:space="preserve"> С. Ахметов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jc w:val="right"/>
        <w:rPr>
          <w:lang w:val="ru-RU"/>
        </w:rPr>
      </w:pPr>
      <w:r w:rsidRPr="00E15706">
        <w:rPr>
          <w:color w:val="000000"/>
          <w:sz w:val="20"/>
          <w:lang w:val="ru-RU"/>
        </w:rPr>
        <w:t xml:space="preserve">  Утверждена</w:t>
      </w:r>
      <w:r>
        <w:rPr>
          <w:color w:val="000000"/>
          <w:sz w:val="20"/>
        </w:rPr>
        <w:t>          </w:t>
      </w:r>
      <w:r w:rsidRPr="00E15706">
        <w:rPr>
          <w:color w:val="000000"/>
          <w:sz w:val="20"/>
          <w:lang w:val="ru-RU"/>
        </w:rPr>
        <w:t xml:space="preserve"> </w:t>
      </w:r>
      <w:r w:rsidRPr="00E15706">
        <w:rPr>
          <w:lang w:val="ru-RU"/>
        </w:rPr>
        <w:br/>
      </w:r>
      <w:r w:rsidRPr="00E15706">
        <w:rPr>
          <w:color w:val="000000"/>
          <w:sz w:val="20"/>
          <w:lang w:val="ru-RU"/>
        </w:rPr>
        <w:t>постановлением Правительства</w:t>
      </w:r>
      <w:r w:rsidRPr="00E15706">
        <w:rPr>
          <w:lang w:val="ru-RU"/>
        </w:rPr>
        <w:br/>
      </w:r>
      <w:r w:rsidRPr="00E15706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E15706">
        <w:rPr>
          <w:color w:val="000000"/>
          <w:sz w:val="20"/>
          <w:lang w:val="ru-RU"/>
        </w:rPr>
        <w:t xml:space="preserve"> </w:t>
      </w:r>
      <w:r w:rsidRPr="00E15706">
        <w:rPr>
          <w:lang w:val="ru-RU"/>
        </w:rPr>
        <w:br/>
      </w:r>
      <w:r w:rsidRPr="00E15706">
        <w:rPr>
          <w:color w:val="000000"/>
          <w:sz w:val="20"/>
          <w:lang w:val="ru-RU"/>
        </w:rPr>
        <w:t>от 18 февраля 2013</w:t>
      </w:r>
      <w:r w:rsidRPr="00E15706">
        <w:rPr>
          <w:color w:val="000000"/>
          <w:sz w:val="20"/>
          <w:lang w:val="ru-RU"/>
        </w:rPr>
        <w:t xml:space="preserve"> года № 151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      </w:t>
      </w:r>
      <w:r w:rsidRPr="00E15706">
        <w:rPr>
          <w:b/>
          <w:color w:val="000000"/>
          <w:sz w:val="20"/>
          <w:lang w:val="ru-RU"/>
        </w:rPr>
        <w:t xml:space="preserve"> Программа по развитию агропромышленного комплекса в Республике</w:t>
      </w:r>
      <w:r w:rsidRPr="00E15706">
        <w:rPr>
          <w:lang w:val="ru-RU"/>
        </w:rPr>
        <w:br/>
      </w:r>
      <w:r w:rsidRPr="00E157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</w:t>
      </w:r>
      <w:r w:rsidRPr="00E157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</w:t>
      </w:r>
      <w:r w:rsidRPr="00E15706">
        <w:rPr>
          <w:color w:val="000000"/>
          <w:sz w:val="20"/>
          <w:lang w:val="ru-RU"/>
        </w:rPr>
        <w:t xml:space="preserve"> </w:t>
      </w:r>
      <w:r w:rsidRPr="00E15706">
        <w:rPr>
          <w:b/>
          <w:color w:val="000000"/>
          <w:sz w:val="20"/>
          <w:lang w:val="ru-RU"/>
        </w:rPr>
        <w:t>Казахстан на 2013 - 2020 годы «Агробизнес - 2020»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Default="004B4589">
      <w:pPr>
        <w:spacing w:after="0"/>
      </w:pPr>
      <w:r>
        <w:rPr>
          <w:b/>
          <w:color w:val="000000"/>
          <w:sz w:val="20"/>
        </w:rPr>
        <w:t>                                 </w:t>
      </w:r>
      <w:r w:rsidRPr="00E15706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1. Паспорт Программы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 xml:space="preserve">      </w:t>
      </w:r>
      <w:r>
        <w:rPr>
          <w:color w:val="FF0000"/>
          <w:sz w:val="20"/>
        </w:rPr>
        <w:t>Сноска. Раздел 1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32"/>
        <w:gridCol w:w="7516"/>
      </w:tblGrid>
      <w:tr w:rsidR="002036F1" w:rsidRPr="00E15706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jc w:val="center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Программа по развитию агропромышленного комплекса в Республике Казахстан на 2013 - 2020 годы «Агробизнес - 2020»</w:t>
            </w:r>
          </w:p>
        </w:tc>
      </w:tr>
      <w:tr w:rsidR="002036F1" w:rsidRPr="00E15706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Послание Главы государства народу Казахстана от 14 декабря 2012 года «Стратегия «Казахстан - 2050»: новый политический курс состоявшегося государства»</w:t>
            </w:r>
          </w:p>
        </w:tc>
      </w:tr>
      <w:tr w:rsidR="002036F1" w:rsidRPr="00E15706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Министерство сельского хозяйства РК (далее - МСХ РК), акиматы областей, городо</w:t>
            </w:r>
            <w:r w:rsidRPr="00E15706">
              <w:rPr>
                <w:color w:val="000000"/>
                <w:sz w:val="20"/>
                <w:lang w:val="ru-RU"/>
              </w:rPr>
              <w:t>в Астаны и Алматы</w:t>
            </w:r>
          </w:p>
        </w:tc>
      </w:tr>
      <w:tr w:rsidR="002036F1" w:rsidRPr="00E15706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Цель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Создание условий для повышения конкурентоспособности субъектов агропромышленного комплекса (далее - АПК) Республики Казахстан (далее - РК)</w:t>
            </w:r>
          </w:p>
        </w:tc>
      </w:tr>
      <w:tr w:rsidR="002036F1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Задачи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Финансовое оздоровление субъектов АПК.</w:t>
            </w:r>
            <w:r>
              <w:br/>
            </w:r>
            <w:r>
              <w:rPr>
                <w:color w:val="000000"/>
                <w:sz w:val="20"/>
              </w:rPr>
              <w:t>2. Повышение экономической доступности това</w:t>
            </w:r>
            <w:r>
              <w:rPr>
                <w:color w:val="000000"/>
                <w:sz w:val="20"/>
              </w:rPr>
              <w:t>ров, работ и услуг для субъектов АПК:</w:t>
            </w:r>
            <w:r>
              <w:br/>
            </w:r>
            <w:r>
              <w:rPr>
                <w:color w:val="000000"/>
                <w:sz w:val="20"/>
              </w:rPr>
              <w:t>1) повышение экономической доступности товаров, работ и услуг в растениеводстве;</w:t>
            </w:r>
            <w:r>
              <w:br/>
            </w:r>
            <w:r>
              <w:rPr>
                <w:color w:val="000000"/>
                <w:sz w:val="20"/>
              </w:rPr>
              <w:t>2) повышение физической доступности услуг по хранению зерна;</w:t>
            </w:r>
            <w:r>
              <w:br/>
            </w:r>
            <w:r>
              <w:rPr>
                <w:color w:val="000000"/>
                <w:sz w:val="20"/>
              </w:rPr>
              <w:t>3) повышение экономической доступности воды для СХТП;</w:t>
            </w:r>
            <w:r>
              <w:br/>
            </w:r>
            <w:r>
              <w:rPr>
                <w:color w:val="000000"/>
                <w:sz w:val="20"/>
              </w:rPr>
              <w:t>4) повышение экономиче</w:t>
            </w:r>
            <w:r>
              <w:rPr>
                <w:color w:val="000000"/>
                <w:sz w:val="20"/>
              </w:rPr>
              <w:t>ской доступности товаров, работ и услуг в животноводстве и товарном рыбоводстве;</w:t>
            </w:r>
            <w:r>
              <w:br/>
            </w:r>
            <w:r>
              <w:rPr>
                <w:color w:val="000000"/>
                <w:sz w:val="20"/>
              </w:rPr>
              <w:t>5) повышение экономической доступности товаров, работ и услуг для производства продукции глубокой переработки сельскохозяйственного сырья;</w:t>
            </w:r>
            <w:r>
              <w:br/>
            </w:r>
            <w:r>
              <w:rPr>
                <w:color w:val="000000"/>
                <w:sz w:val="20"/>
              </w:rPr>
              <w:t xml:space="preserve">6) повышение экономической </w:t>
            </w:r>
            <w:r>
              <w:rPr>
                <w:color w:val="000000"/>
                <w:sz w:val="20"/>
              </w:rPr>
              <w:t>доступности финансовых услуг;</w:t>
            </w:r>
            <w:r>
              <w:br/>
            </w:r>
            <w:r>
              <w:rPr>
                <w:color w:val="000000"/>
                <w:sz w:val="20"/>
              </w:rPr>
              <w:t>7) повышение доступности, товаров, работ и услуг в рамках реализации приоритетных инвестиционных проектов;</w:t>
            </w:r>
            <w:r>
              <w:br/>
            </w:r>
            <w:r>
              <w:rPr>
                <w:color w:val="000000"/>
                <w:sz w:val="20"/>
              </w:rPr>
              <w:t>8) повышение экономической доступности образовательных услуг, результатов аграрной науки и консультационных услуг.</w:t>
            </w:r>
            <w:r>
              <w:br/>
            </w:r>
            <w:r w:rsidRPr="00E15706">
              <w:rPr>
                <w:color w:val="000000"/>
                <w:sz w:val="20"/>
                <w:lang w:val="ru-RU"/>
              </w:rPr>
              <w:t>3. Р</w:t>
            </w:r>
            <w:r w:rsidRPr="00E15706">
              <w:rPr>
                <w:color w:val="000000"/>
                <w:sz w:val="20"/>
                <w:lang w:val="ru-RU"/>
              </w:rPr>
              <w:t>азвитие государственных систем обеспечения субъектов АПК: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1) развитие системы фитосанитарной безопасности;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2) развитие системы ветеринарной безопасности.</w:t>
            </w:r>
            <w:r w:rsidRPr="00E1570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4. Повышение эффективности систем государственного регулирования АПК:</w:t>
            </w:r>
            <w:r>
              <w:br/>
            </w:r>
            <w:r>
              <w:rPr>
                <w:color w:val="000000"/>
                <w:sz w:val="20"/>
              </w:rPr>
              <w:t>1) повышение эффективности агрох</w:t>
            </w:r>
            <w:r>
              <w:rPr>
                <w:color w:val="000000"/>
                <w:sz w:val="20"/>
              </w:rPr>
              <w:t>имического обслуживания сельского хозяйства;</w:t>
            </w:r>
            <w:r>
              <w:br/>
            </w:r>
            <w:r>
              <w:rPr>
                <w:color w:val="000000"/>
                <w:sz w:val="20"/>
              </w:rPr>
              <w:t>2) развитие систем информационного обеспечения субъектов АПК;</w:t>
            </w:r>
            <w:r>
              <w:br/>
            </w:r>
            <w:r>
              <w:rPr>
                <w:color w:val="000000"/>
                <w:sz w:val="20"/>
              </w:rPr>
              <w:t>3) повышение эффективности государственного сортоиспытания сельскохозяйственных культур;</w:t>
            </w:r>
            <w:r>
              <w:br/>
            </w:r>
            <w:r>
              <w:rPr>
                <w:color w:val="000000"/>
                <w:sz w:val="20"/>
              </w:rPr>
              <w:t>4) развитие системы оказания государственных услуг для субъе</w:t>
            </w:r>
            <w:r>
              <w:rPr>
                <w:color w:val="000000"/>
                <w:sz w:val="20"/>
              </w:rPr>
              <w:t>ктов АПК;</w:t>
            </w:r>
            <w:r>
              <w:br/>
            </w:r>
            <w:r>
              <w:rPr>
                <w:color w:val="000000"/>
                <w:sz w:val="20"/>
              </w:rPr>
              <w:t>4-1) повышение эффективности мониторинга и оценки мелиоративного состояния орошаемых земель;</w:t>
            </w:r>
            <w:r>
              <w:br/>
            </w:r>
            <w:r>
              <w:rPr>
                <w:color w:val="000000"/>
                <w:sz w:val="20"/>
              </w:rPr>
              <w:t>5) развитие системы технического регулирования в сельском хозяйстве;</w:t>
            </w:r>
            <w:r>
              <w:br/>
            </w:r>
            <w:r>
              <w:rPr>
                <w:color w:val="000000"/>
                <w:sz w:val="20"/>
              </w:rPr>
              <w:t>6) повышение эффективности системы государственного контроля и надзора в АПК;</w:t>
            </w:r>
            <w:r>
              <w:br/>
            </w:r>
            <w:r>
              <w:rPr>
                <w:color w:val="000000"/>
                <w:sz w:val="20"/>
              </w:rPr>
              <w:t>7) соз</w:t>
            </w:r>
            <w:r>
              <w:rPr>
                <w:color w:val="000000"/>
                <w:sz w:val="20"/>
              </w:rPr>
              <w:t>дание условий для развития производства и оборота органической сельскохозяйственной продукции;</w:t>
            </w:r>
            <w:r>
              <w:br/>
            </w:r>
            <w:r>
              <w:rPr>
                <w:color w:val="000000"/>
                <w:sz w:val="20"/>
              </w:rPr>
              <w:t>8) развитие сельскохозяйственной кооперации;</w:t>
            </w:r>
            <w:r>
              <w:br/>
            </w:r>
            <w:r>
              <w:rPr>
                <w:color w:val="000000"/>
                <w:sz w:val="20"/>
              </w:rPr>
              <w:t>9) развитие международного сотрудничества в области агропромышленного комплекса.</w:t>
            </w:r>
          </w:p>
        </w:tc>
      </w:tr>
      <w:tr w:rsidR="002036F1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реализации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2013-2020 годы</w:t>
            </w:r>
          </w:p>
        </w:tc>
      </w:tr>
      <w:tr w:rsidR="002036F1" w:rsidRPr="00E15706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</w:t>
            </w:r>
            <w:r>
              <w:rPr>
                <w:color w:val="000000"/>
                <w:sz w:val="20"/>
              </w:rPr>
              <w:t>левые индикаторы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1) Увеличение объема государственной поддержки сельского хозяйства за счет субсидирования субъектов АПК в 4,5 раза в 2020 году;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 xml:space="preserve">2) пролонгация долговой нагрузки субъектов АПК за счет рефинансирования и реструктуризации займов не менее чем </w:t>
            </w:r>
            <w:r w:rsidRPr="00E15706">
              <w:rPr>
                <w:color w:val="000000"/>
                <w:sz w:val="20"/>
                <w:lang w:val="ru-RU"/>
              </w:rPr>
              <w:t>на 8 лет на общую сумму не менее 300 млрд. тенге;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3) объем негосударственных кредитных средств, привлеченных в АПК за счет мер по повышению доступности кредитов и лизинга до 2 трлн. тенге за 2013-2020 годы;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4) коэффициент угрозы распространения карантинных</w:t>
            </w:r>
            <w:r w:rsidRPr="00E15706">
              <w:rPr>
                <w:color w:val="000000"/>
                <w:sz w:val="20"/>
                <w:lang w:val="ru-RU"/>
              </w:rPr>
              <w:t xml:space="preserve"> и особо опасных вредных организмов 0,88 в 2020 году;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5) доля пищевой продукции, подверженной мониторинговым лабораторным исследованиям 0,4 % в 2020 году;</w:t>
            </w:r>
            <w:r w:rsidRPr="00E15706">
              <w:rPr>
                <w:lang w:val="ru-RU"/>
              </w:rPr>
              <w:br/>
            </w:r>
            <w:r w:rsidRPr="00E15706">
              <w:rPr>
                <w:color w:val="000000"/>
                <w:sz w:val="20"/>
                <w:lang w:val="ru-RU"/>
              </w:rPr>
              <w:t>6) доля государственных услуг, переведенных в электронный формат 62 % в 2015 году.</w:t>
            </w:r>
          </w:p>
        </w:tc>
      </w:tr>
      <w:tr w:rsidR="002036F1">
        <w:trPr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Источники и </w:t>
            </w:r>
            <w:r>
              <w:rPr>
                <w:color w:val="000000"/>
                <w:sz w:val="20"/>
              </w:rPr>
              <w:t>объемы финансирования</w:t>
            </w:r>
          </w:p>
        </w:tc>
        <w:tc>
          <w:tcPr>
            <w:tcW w:w="9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 w:rsidRPr="00E15706">
              <w:rPr>
                <w:color w:val="000000"/>
                <w:sz w:val="20"/>
                <w:lang w:val="ru-RU"/>
              </w:rPr>
              <w:t xml:space="preserve">Общие расходы, предусмотренные в республиканском и местном бюджетах на реализацию </w:t>
            </w:r>
            <w:r>
              <w:rPr>
                <w:color w:val="000000"/>
                <w:sz w:val="20"/>
              </w:rPr>
              <w:t>Программы в 2013 - 2020 годах, составят всего - 3 122,2 млрд. тенге, в т.ч.:</w:t>
            </w:r>
            <w:r>
              <w:br/>
            </w:r>
            <w:r>
              <w:rPr>
                <w:color w:val="000000"/>
                <w:sz w:val="20"/>
              </w:rPr>
              <w:t>2013 год - 339,7 млрд. тенге</w:t>
            </w:r>
            <w:r>
              <w:br/>
            </w:r>
            <w:r>
              <w:rPr>
                <w:color w:val="000000"/>
                <w:sz w:val="20"/>
              </w:rPr>
              <w:t>2014 год - 466,0 млрд. тенге*</w:t>
            </w:r>
            <w:r>
              <w:br/>
            </w:r>
            <w:r>
              <w:rPr>
                <w:color w:val="000000"/>
                <w:sz w:val="20"/>
              </w:rPr>
              <w:t>2015 год - 322,7</w:t>
            </w:r>
            <w:r>
              <w:rPr>
                <w:color w:val="000000"/>
                <w:sz w:val="20"/>
              </w:rPr>
              <w:t xml:space="preserve"> млрд. тенге*</w:t>
            </w:r>
            <w:r>
              <w:br/>
            </w:r>
            <w:r>
              <w:rPr>
                <w:color w:val="000000"/>
                <w:sz w:val="20"/>
              </w:rPr>
              <w:t>2016 год - 340,7 млрд. тенге</w:t>
            </w:r>
            <w:r>
              <w:br/>
            </w:r>
            <w:r>
              <w:rPr>
                <w:color w:val="000000"/>
                <w:sz w:val="20"/>
              </w:rPr>
              <w:t>2017 год - 383,5 млрд. тенге</w:t>
            </w:r>
            <w:r>
              <w:br/>
            </w:r>
            <w:r>
              <w:rPr>
                <w:color w:val="000000"/>
                <w:sz w:val="20"/>
              </w:rPr>
              <w:t>2018 год - 406,9 млрд. тенге</w:t>
            </w:r>
            <w:r>
              <w:br/>
            </w:r>
            <w:r>
              <w:rPr>
                <w:color w:val="000000"/>
                <w:sz w:val="20"/>
              </w:rPr>
              <w:t>2019 год - 414,3 млрд. тенге</w:t>
            </w:r>
            <w:r>
              <w:br/>
            </w:r>
            <w:r>
              <w:rPr>
                <w:color w:val="000000"/>
                <w:sz w:val="20"/>
              </w:rPr>
              <w:t>2020 год - 448,4 млрд. тенге</w:t>
            </w:r>
          </w:p>
        </w:tc>
      </w:tr>
    </w:tbl>
    <w:p w:rsidR="002036F1" w:rsidRDefault="002036F1">
      <w:pPr>
        <w:spacing w:after="0"/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E15706">
        <w:rPr>
          <w:color w:val="000000"/>
          <w:sz w:val="20"/>
          <w:lang w:val="ru-RU"/>
        </w:rPr>
        <w:t>* - суммы будут уточняться в соответствии с государственным бюджетом на соответствующий ф</w:t>
      </w:r>
      <w:r w:rsidRPr="00E15706">
        <w:rPr>
          <w:color w:val="000000"/>
          <w:sz w:val="20"/>
          <w:lang w:val="ru-RU"/>
        </w:rPr>
        <w:t>инансовый год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 w:rsidRPr="00E15706">
        <w:rPr>
          <w:b/>
          <w:color w:val="000000"/>
          <w:lang w:val="ru-RU"/>
        </w:rPr>
        <w:t xml:space="preserve">   2. Введение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За период независимости РК в АПК страны достигнуты значительные результаты: наблюдается постоянный рост производства на базе рыночных отношений, увеличиваются продуктивность и производительность труда, производятся обно</w:t>
      </w:r>
      <w:r w:rsidRPr="00E15706">
        <w:rPr>
          <w:color w:val="000000"/>
          <w:sz w:val="20"/>
          <w:lang w:val="ru-RU"/>
        </w:rPr>
        <w:t>вление основных фондов и восстановление инфраструктуры отрасли, достигнута самообеспеченность по основным продуктам питания, произошел значительный рост экспорта зерновых, масличных культур, продукции рыболовства.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2011 году доля сельскохозяйственно</w:t>
      </w:r>
      <w:r w:rsidRPr="00E15706">
        <w:rPr>
          <w:color w:val="000000"/>
          <w:sz w:val="20"/>
          <w:lang w:val="ru-RU"/>
        </w:rPr>
        <w:t>го производства в объеме валового внутреннего продукта (далее - ВВП) страны составила 5,1 %, производительность труда занятых в сельском хозяйстве за период с 2005 по 2011 годы изменилась с 304,2 тыс. тенге на одного занятого до 498 тыс. тенге со среднегод</w:t>
      </w:r>
      <w:r w:rsidRPr="00E15706">
        <w:rPr>
          <w:color w:val="000000"/>
          <w:sz w:val="20"/>
          <w:lang w:val="ru-RU"/>
        </w:rPr>
        <w:t>овыми темпами роста 9,3 % в год, в сельской местности проживало около 7,48 млн. человек или более 45 % всего населения Казахстана.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настоящее время формируются новые тенденции мировой аграрной экономики и демографии, реальное развитие получили интег</w:t>
      </w:r>
      <w:r w:rsidRPr="00E15706">
        <w:rPr>
          <w:color w:val="000000"/>
          <w:sz w:val="20"/>
          <w:lang w:val="ru-RU"/>
        </w:rPr>
        <w:t xml:space="preserve">рационные процессы в регионе, происходят глобальные климатические изменения. Казахстан вошел в Таможенный союз (далее - ТС), в ближайший период планируется вхождение во Всемирную торговую организацию </w:t>
      </w:r>
      <w:r>
        <w:rPr>
          <w:color w:val="000000"/>
          <w:sz w:val="20"/>
        </w:rPr>
        <w:t xml:space="preserve">(далее — ВТО). </w:t>
      </w:r>
      <w:r w:rsidRPr="00E15706">
        <w:rPr>
          <w:color w:val="000000"/>
          <w:sz w:val="20"/>
          <w:lang w:val="ru-RU"/>
        </w:rPr>
        <w:t xml:space="preserve">Однако низкий уровень производительности </w:t>
      </w:r>
      <w:r w:rsidRPr="00E15706">
        <w:rPr>
          <w:color w:val="000000"/>
          <w:sz w:val="20"/>
          <w:lang w:val="ru-RU"/>
        </w:rPr>
        <w:t>труда в отрасли, несовершенство используемых технологий, мелкотоварность производства не позволяют вести сельхозпроизводство на интенсивной основе, обеспечивать наиболее полное использование материальных, трудовых и других ресурсов, соблюдать экологические</w:t>
      </w:r>
      <w:r w:rsidRPr="00E15706">
        <w:rPr>
          <w:color w:val="000000"/>
          <w:sz w:val="20"/>
          <w:lang w:val="ru-RU"/>
        </w:rPr>
        <w:t xml:space="preserve"> требования. Эти факторы снижают конкурентоспособность отечественного аграрного сектора, что в условиях ВТО и ТС может привести к доминированию импорта зарубежной продукции, вытеснению местных производителей с рынков сбыта.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Происходит рост населения </w:t>
      </w:r>
      <w:r w:rsidRPr="00E15706">
        <w:rPr>
          <w:color w:val="000000"/>
          <w:sz w:val="20"/>
          <w:lang w:val="ru-RU"/>
        </w:rPr>
        <w:t>страны с интенсивным приростом потребления продуктов питания и изменением структуры потребления в сторону более качественных продуктов. Роль сельского хозяйства для обеспечения страны продовольствием, роста занятости населения и экономического развития рес</w:t>
      </w:r>
      <w:r w:rsidRPr="00E15706">
        <w:rPr>
          <w:color w:val="000000"/>
          <w:sz w:val="20"/>
          <w:lang w:val="ru-RU"/>
        </w:rPr>
        <w:t>публики неоднократно подчеркивалась Главой государства, в том числе в</w:t>
      </w:r>
      <w:r>
        <w:rPr>
          <w:color w:val="000000"/>
          <w:sz w:val="20"/>
        </w:rPr>
        <w:t> </w:t>
      </w:r>
      <w:r w:rsidRPr="00E15706">
        <w:rPr>
          <w:color w:val="000000"/>
          <w:sz w:val="20"/>
          <w:lang w:val="ru-RU"/>
        </w:rPr>
        <w:t>Послании Президента РК Н.А. Назарбаева народу Казахстана от 27 января 2012 года «Социально-экономическая модернизация - главный вектор развития Казахстана».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изменившихся условиях</w:t>
      </w:r>
      <w:r w:rsidRPr="00E15706">
        <w:rPr>
          <w:color w:val="000000"/>
          <w:sz w:val="20"/>
          <w:lang w:val="ru-RU"/>
        </w:rPr>
        <w:t xml:space="preserve"> внешней и внутренней среды, в связи со вступлением Казахстана в ТС и предстоящим вступлением в ВТО, необходимостью применения новых инструментов государственного регулирования и модернизации отрасли, разработана новая отраслевая Программа развития АПК РК.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 w:rsidRPr="00E15706">
        <w:rPr>
          <w:b/>
          <w:color w:val="000000"/>
          <w:lang w:val="ru-RU"/>
        </w:rPr>
        <w:t xml:space="preserve">   3. Анализ текущей ситуации в агропромышленном комплексе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Default="004B4589">
      <w:pPr>
        <w:spacing w:after="0"/>
      </w:pPr>
      <w:r>
        <w:rPr>
          <w:color w:val="FF0000"/>
          <w:sz w:val="20"/>
        </w:rPr>
        <w:t>     </w:t>
      </w:r>
      <w:r w:rsidRPr="00E1570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Раздел 3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</w:t>
      </w:r>
      <w:r w:rsidRPr="00E15706">
        <w:rPr>
          <w:color w:val="000000"/>
          <w:sz w:val="20"/>
          <w:lang w:val="ru-RU"/>
        </w:rPr>
        <w:t xml:space="preserve">Объемы валовой продукции АПК РК демонстрируют устойчивую тенденцию к росту с уровня </w:t>
      </w:r>
      <w:r w:rsidRPr="00E15706">
        <w:rPr>
          <w:color w:val="000000"/>
          <w:sz w:val="20"/>
          <w:lang w:val="ru-RU"/>
        </w:rPr>
        <w:t>1089,4 млрд. тенге в 2007 году до 2286 млрд. тенге в 2011 году продукции сельского хозяйства и с 490,8 млрд. тенге в 2007 году, до 828 млрд. тенге в 2011 году продукции переработки. За последние 5 лет темп роста объемов валовой продукции сельского хозяйств</w:t>
      </w:r>
      <w:r w:rsidRPr="00E15706">
        <w:rPr>
          <w:color w:val="000000"/>
          <w:sz w:val="20"/>
          <w:lang w:val="ru-RU"/>
        </w:rPr>
        <w:t>а в среднем составил 20 %, производства продуктов питания - 12,2 %.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Рисунок 1. Объем производства валовой продукции сельского хозяйства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99600" cy="501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</w:t>
      </w:r>
      <w:r w:rsidRPr="00E15706">
        <w:rPr>
          <w:color w:val="000000"/>
          <w:sz w:val="20"/>
          <w:lang w:val="ru-RU"/>
        </w:rPr>
        <w:t>Источник: Агентство РК по статистике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Рисунок 2. </w:t>
      </w:r>
      <w:r>
        <w:rPr>
          <w:color w:val="000000"/>
          <w:sz w:val="20"/>
        </w:rPr>
        <w:t>Объем производства продуктов питания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99600" cy="476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</w:t>
      </w:r>
      <w:r w:rsidRPr="00E15706">
        <w:rPr>
          <w:color w:val="000000"/>
          <w:sz w:val="20"/>
          <w:lang w:val="ru-RU"/>
        </w:rPr>
        <w:t>Источник: Агентство РК по статистике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За 5 лет среднегодовой валовой объем производства ключевых продуктов переработки составил более 650 млрд. тенге.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 1. Производство продукции переработки, млрд. тенге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93"/>
        <w:gridCol w:w="953"/>
        <w:gridCol w:w="1013"/>
        <w:gridCol w:w="1053"/>
        <w:gridCol w:w="1153"/>
        <w:gridCol w:w="1353"/>
      </w:tblGrid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11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490,8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623,5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629,8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695,2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828,0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69,7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77,6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102,8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7,3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9,6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 xml:space="preserve">Переработка и </w:t>
            </w:r>
            <w:r w:rsidRPr="00E15706">
              <w:rPr>
                <w:color w:val="000000"/>
                <w:sz w:val="20"/>
                <w:lang w:val="ru-RU"/>
              </w:rPr>
              <w:t>консервирование фруктов и овощей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68,2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60,8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69,6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68,3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87,6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Производство растительных и животных масел и жиров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43,6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60,4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85,6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72,3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молочных продуктов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89,4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101,5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103,5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117,3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132,8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 xml:space="preserve">Производство продуктов мукомольной промышленности, </w:t>
            </w:r>
            <w:r w:rsidRPr="00E15706">
              <w:rPr>
                <w:color w:val="000000"/>
                <w:sz w:val="20"/>
                <w:lang w:val="ru-RU"/>
              </w:rPr>
              <w:t>крахмалов и крахмальных продуктов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79,3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133,2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128,0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119,6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168,2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Производство хлебобулочных и мучных изделий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89,8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110,8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115,3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120,1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133,6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57,0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86,2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90,9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109,0</w:t>
            </w:r>
          </w:p>
        </w:tc>
      </w:tr>
      <w:tr w:rsidR="002036F1">
        <w:trPr>
          <w:tblCellSpacing w:w="0" w:type="auto"/>
        </w:trPr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Производство готовых кормов для животных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12,1</w:t>
            </w:r>
          </w:p>
        </w:tc>
      </w:tr>
    </w:tbl>
    <w:p w:rsidR="002036F1" w:rsidRDefault="002036F1">
      <w:pPr>
        <w:spacing w:after="0"/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Источник: Агентство РК по статистике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Сельское хозяйство РК интегрировалось в мировые рынки продовольствия и активно участвует в формировании торгового баланса.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Однако сформировалась импортозависимость Казахстана по многим видам</w:t>
      </w:r>
      <w:r w:rsidRPr="00E15706">
        <w:rPr>
          <w:color w:val="000000"/>
          <w:sz w:val="20"/>
          <w:lang w:val="ru-RU"/>
        </w:rPr>
        <w:t xml:space="preserve"> продукции переработки АПК, так высок уровень импортозависимости по плодоовощной продукции, продукции переработки мяса и молока.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таблица 2. Доля импорта в потреблении продуктов в Казахстане в 2009 - 2011 годах, тыс. тонн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Pr="00E15706" w:rsidRDefault="002036F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99"/>
        <w:gridCol w:w="1080"/>
        <w:gridCol w:w="2066"/>
        <w:gridCol w:w="2108"/>
      </w:tblGrid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Продукт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Импорт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Потребление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Доля импорта в потреблении, %</w:t>
            </w:r>
          </w:p>
        </w:tc>
      </w:tr>
      <w:tr w:rsidR="002036F1" w:rsidRPr="00E15706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jc w:val="center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в среднем за 2009-2011 годы, тыс. тонн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Фрукты, виноград и продукты их переработки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573,6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678,3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84,57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Рыбы и рыбопродукты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67,2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88,7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75,72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Растительное масло и маслосодержащие продукты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165,4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342,3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48,33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и мясопродукты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209,2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1 122,2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18,64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870,6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5 756,8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15,12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Семена подсолнечника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28,7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316,4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9,06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Овощи, бахчевые культуры и продукты их переработки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193,2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3 169,0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6,10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Картофель и продукты его переработки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145,3.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2 518,7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5,77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Продукты переработки</w:t>
            </w:r>
            <w:r>
              <w:rPr>
                <w:color w:val="000000"/>
                <w:sz w:val="20"/>
              </w:rPr>
              <w:t xml:space="preserve"> зерна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43,8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1 989,8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2,20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Pr="00E15706" w:rsidRDefault="004B4589">
            <w:pPr>
              <w:spacing w:after="20"/>
              <w:ind w:left="20"/>
              <w:rPr>
                <w:lang w:val="ru-RU"/>
              </w:rPr>
            </w:pPr>
            <w:r w:rsidRPr="00E15706">
              <w:rPr>
                <w:color w:val="000000"/>
                <w:sz w:val="20"/>
                <w:lang w:val="ru-RU"/>
              </w:rPr>
              <w:t>Яйца и яйцепродукты, млн. штук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33,4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3 565,5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0,94</w:t>
            </w:r>
          </w:p>
        </w:tc>
      </w:tr>
      <w:tr w:rsidR="002036F1">
        <w:trPr>
          <w:tblCellSpacing w:w="0" w:type="auto"/>
        </w:trPr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Зерно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110,0</w:t>
            </w:r>
          </w:p>
        </w:tc>
        <w:tc>
          <w:tcPr>
            <w:tcW w:w="2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11973,7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0,92</w:t>
            </w:r>
          </w:p>
        </w:tc>
      </w:tr>
    </w:tbl>
    <w:p w:rsidR="002036F1" w:rsidRDefault="002036F1">
      <w:pPr>
        <w:spacing w:after="0"/>
      </w:pPr>
    </w:p>
    <w:p w:rsidR="002036F1" w:rsidRPr="00E15706" w:rsidRDefault="004B458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Источник: Комитет таможенного контроля Министерства финансов РК (включая взаимную торговлю); Агентство РК по статистике; ТОО «Аналитический центр </w:t>
      </w:r>
      <w:r w:rsidRPr="00E15706">
        <w:rPr>
          <w:color w:val="000000"/>
          <w:sz w:val="20"/>
          <w:lang w:val="ru-RU"/>
        </w:rPr>
        <w:t>экономической политики в АПК»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2011 году в сельском хозяйстве было занято 2196,1 тыс. человек (26 % от общего числа занятых), из них наемных - 604,8 тыс. человек (27,5 % от занятых в секторе), самостоятельно занятых - 1591,3 тыс. человек (72,5 % от </w:t>
      </w:r>
      <w:r w:rsidRPr="00E15706">
        <w:rPr>
          <w:color w:val="000000"/>
          <w:sz w:val="20"/>
          <w:lang w:val="ru-RU"/>
        </w:rPr>
        <w:t>занятых в секторе).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Посевные площади в РК в 2011 году составили 21083 тысяч гектар. Под пшеницу было занято около 65,7 % (13 848,9 тыс. га) всех посевных площадей. Под зерновые культуры в 2011 году было отведено 76,9 % (16 219,4 тыс. га) всех посевны</w:t>
      </w:r>
      <w:r w:rsidRPr="00E15706">
        <w:rPr>
          <w:color w:val="000000"/>
          <w:sz w:val="20"/>
          <w:lang w:val="ru-RU"/>
        </w:rPr>
        <w:t>х площадей. Численность поголовья на начало 2012 года составляла 5,7 млн. голов КРС (далее - КРС), 18,1 млн. голов мелкого рогатого скота (далее - МРС), 1,6 млн. голов лошадей, 1,2 млн. голов свиней, 0,17 млн. голов верблюдов и 32,9 млн. голов птиц.</w:t>
      </w:r>
    </w:p>
    <w:p w:rsidR="002036F1" w:rsidRPr="00E15706" w:rsidRDefault="002036F1">
      <w:pPr>
        <w:spacing w:after="0"/>
        <w:rPr>
          <w:lang w:val="ru-RU"/>
        </w:rPr>
      </w:pPr>
    </w:p>
    <w:p w:rsidR="002036F1" w:rsidRDefault="004B4589">
      <w:pPr>
        <w:spacing w:after="0"/>
      </w:pP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3.1. Целевые внутренние и внешние рынки сбыта продукции агропромышленного комплекса РК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Ряд возможностей по освоению рынков, в том числе традиционных для Казахстана экспортных рынков сбыта продукции в Содружестве Независимых Государств (далее - СНГ),</w:t>
      </w:r>
      <w:r w:rsidRPr="00E15706">
        <w:rPr>
          <w:color w:val="000000"/>
          <w:sz w:val="20"/>
          <w:lang w:val="ru-RU"/>
        </w:rPr>
        <w:t xml:space="preserve"> не используется.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результате проведенного анализа выявлены следующие перспективные рынки сбыта продукции казахстанского производства.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На рынке пшеницы в странах Центральной Азии, Европейского Союза (далее - ЕС), Афганистана Казахстан может за</w:t>
      </w:r>
      <w:r w:rsidRPr="00E15706">
        <w:rPr>
          <w:color w:val="000000"/>
          <w:sz w:val="20"/>
          <w:lang w:val="ru-RU"/>
        </w:rPr>
        <w:t>нять более 10 млн. тонн продукции в зерновом эквиваленте (пшеница, мука, продукты глубокой переработки пшеницы) в 2020 году с учетом быстрого роста населения стран Центральной Азии и Афганистана. Одной из ключевых задач является сохранение лидирующих позиц</w:t>
      </w:r>
      <w:r w:rsidRPr="00E15706">
        <w:rPr>
          <w:color w:val="000000"/>
          <w:sz w:val="20"/>
          <w:lang w:val="ru-RU"/>
        </w:rPr>
        <w:t>ий по экспорту муки, который может сократиться из-за ориентации стран - импортеров на развитие собственных мощностей по производству муки. Экспорт продукции глубокой переработки пшеницы (крахмалов, глютена, клейковины и др.) составит 0,3-0,5 млн. тонн в сы</w:t>
      </w:r>
      <w:r w:rsidRPr="00E15706">
        <w:rPr>
          <w:color w:val="000000"/>
          <w:sz w:val="20"/>
          <w:lang w:val="ru-RU"/>
        </w:rPr>
        <w:t>рьевом эквиваленте при условии успеха запускаемых в настоящее время проектов по глубокой переработке пшеницы.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Российская Федерация (далее - РФ) импортирует около 1 млн. тонн яблок, из которых Казахстан может обеспечить до 400 тыс. тонн поставок в 202</w:t>
      </w:r>
      <w:r w:rsidRPr="00E15706">
        <w:rPr>
          <w:color w:val="000000"/>
          <w:sz w:val="20"/>
          <w:lang w:val="ru-RU"/>
        </w:rPr>
        <w:t>0 году. При этом внутренний рынок Казахстана в 2020 году составит около 600 тыс. тонн яблок, в том числе 400 тыс. тонн продукции переработки яблок в сырьевом эквиваленте. Целью является полная самообеспеченность по данному виду продукции и восстановление т</w:t>
      </w:r>
      <w:r w:rsidRPr="00E15706">
        <w:rPr>
          <w:color w:val="000000"/>
          <w:sz w:val="20"/>
          <w:lang w:val="ru-RU"/>
        </w:rPr>
        <w:t>радиционных рынков сбыта яблок казахстанского производства в восточной части РФ.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Внутренний рынок овощной продукции, в т.ч. томатов, составит в 2020 году около 3 млн. тонн, из которых местные производители могут обеспечить до 100 % внутреннего спроса</w:t>
      </w:r>
      <w:r w:rsidRPr="00E15706">
        <w:rPr>
          <w:color w:val="000000"/>
          <w:sz w:val="20"/>
          <w:lang w:val="ru-RU"/>
        </w:rPr>
        <w:t>. Экспорт овощной продукции в 2020 году может составить до 300 тыс. тонн, преимущественно в страны ТС. Внутреннее производство консервированных овощей в 2020 году по прогнозам возрастет до 85 тыс. тонн.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Спрос на внутреннем рынке кукурузы к 2020 году </w:t>
      </w:r>
      <w:r w:rsidRPr="00E15706">
        <w:rPr>
          <w:color w:val="000000"/>
          <w:sz w:val="20"/>
          <w:lang w:val="ru-RU"/>
        </w:rPr>
        <w:t>составит порядка 1 млн. тонн в зерне в основном со стороны животноводства будет обеспечен местной продукцией. Иран в настоящее время ежегодно импортирует более 3 млн. тонн кукурузы в зерне и является перспективным потенциальным рынком сбыта данной продукци</w:t>
      </w:r>
      <w:r w:rsidRPr="00E15706">
        <w:rPr>
          <w:color w:val="000000"/>
          <w:sz w:val="20"/>
          <w:lang w:val="ru-RU"/>
        </w:rPr>
        <w:t>и.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Внутренний рынок рапса в 2020 году составит порядка 500 тыс. тонн, который будет обеспечен местной продукцией. Также имеется потенциал увеличения объема экспорта в страны ЕС почти в два раза до 70 тыс. тонн.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Внутренний рынок сои в 2020 году </w:t>
      </w:r>
      <w:r w:rsidRPr="00E15706">
        <w:rPr>
          <w:color w:val="000000"/>
          <w:sz w:val="20"/>
          <w:lang w:val="ru-RU"/>
        </w:rPr>
        <w:t>составит около 350 тыс. тонн, который будет обеспечен местной продукцией.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Потенциальный рынок импортной говядины РФ составляет не менее 600 тыс. тонн ежегодно, на который Казахстан сможет поставлять около 60 тыс. тонн охлажденного мяса КРС в 2016 г. </w:t>
      </w:r>
      <w:r w:rsidRPr="00E15706">
        <w:rPr>
          <w:color w:val="000000"/>
          <w:sz w:val="20"/>
          <w:lang w:val="ru-RU"/>
        </w:rPr>
        <w:t>Также внутренний рынок мяса говядины составит около 500 тыс. тонн к 2020 г., баранины - 200 тыс. тонн, конины - более 120 тыс. тонн, который будет обеспечиваться отечественной продукцией.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По баранине и конине перспективна ориентация на обеспечение вн</w:t>
      </w:r>
      <w:r w:rsidRPr="00E15706">
        <w:rPr>
          <w:color w:val="000000"/>
          <w:sz w:val="20"/>
          <w:lang w:val="ru-RU"/>
        </w:rPr>
        <w:t>утреннего рынка, в силу специфики внешних рынков сопредельных стран экспорт в массовых количествах данных видов продукции не представляется возможным.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Внутренний рынок продукции переработки мяса по прогнозам к 2020 году составит около 115 тыс. тонн к</w:t>
      </w:r>
      <w:r w:rsidRPr="00E15706">
        <w:rPr>
          <w:color w:val="000000"/>
          <w:sz w:val="20"/>
          <w:lang w:val="ru-RU"/>
        </w:rPr>
        <w:t>олбасных изделий, более 85 тыс. тонн прочих изделий, из которых местная продукция может составить около 100 тыс. тонн колбасных и более 60 тыс. тонн прочих изделий.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Рынок импортной охлажденной красной рыбы (лососевые) РФ составляет около 75 тыс. тонн</w:t>
      </w:r>
      <w:r w:rsidRPr="00E15706">
        <w:rPr>
          <w:color w:val="000000"/>
          <w:sz w:val="20"/>
          <w:lang w:val="ru-RU"/>
        </w:rPr>
        <w:t xml:space="preserve"> в год, из которых Казахстан может занять до 1,9 тыс. тонн в 2020 году, также возможен экспорт в РФ, ЕС и другие страны до 2 тыс. тонн осетрины и черной икры. Внутренний рынок рыбы и рыбной продукции составит около 196 тыс. тонн, из которых местная продукц</w:t>
      </w:r>
      <w:r w:rsidRPr="00E15706">
        <w:rPr>
          <w:color w:val="000000"/>
          <w:sz w:val="20"/>
          <w:lang w:val="ru-RU"/>
        </w:rPr>
        <w:t>ия может составить около 84 тыс. тонн.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Внутренний рынок молочной продукции в Казахстане составит в 2020 г. около 1,6 млн. тонн в молочном эквиваленте, из которых местная продукция может составить около 1,5 млн. тонн в молочном эквиваленте.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Потр</w:t>
      </w:r>
      <w:r w:rsidRPr="00E15706">
        <w:rPr>
          <w:color w:val="000000"/>
          <w:sz w:val="20"/>
          <w:lang w:val="ru-RU"/>
        </w:rPr>
        <w:t>ебность в комбикормах для животноводства вырастет до 3 млн. тонн в год.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По рису Казахстан достиг самообеспеченности, имеется потенциал увеличения объема экспорта рисовой крупы в страны СНГ до 100 тыс. тонн к 2020 году, при условии решения ключевых пр</w:t>
      </w:r>
      <w:r w:rsidRPr="00E15706">
        <w:rPr>
          <w:color w:val="000000"/>
          <w:sz w:val="20"/>
          <w:lang w:val="ru-RU"/>
        </w:rPr>
        <w:t>облем отрасли.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В производстве хлопка площадь территорий, пригодных для выращивания, ограничена тремя районами Южно-Казахстанской области, в связи с чем значительный прирост производства и экспорта также не представляется возможным.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На рынке тон</w:t>
      </w:r>
      <w:r w:rsidRPr="00E15706">
        <w:rPr>
          <w:color w:val="000000"/>
          <w:sz w:val="20"/>
          <w:lang w:val="ru-RU"/>
        </w:rPr>
        <w:t>кой шерсти возможно увеличение производства до 6-8 тыс. тонн, также возможно увеличение объемов переработки производимой полугрубой и грубой шерсти на несколько тысяч тонн в год.</w:t>
      </w:r>
      <w:r w:rsidRPr="00E15706">
        <w:rPr>
          <w:lang w:val="ru-RU"/>
        </w:rPr>
        <w:br/>
      </w:r>
      <w:r>
        <w:rPr>
          <w:color w:val="000000"/>
          <w:sz w:val="20"/>
        </w:rPr>
        <w:t>     </w:t>
      </w:r>
      <w:r w:rsidRPr="00E1570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3.2. Анализ действующей политики государственного регулирования развити</w:t>
      </w:r>
      <w:r>
        <w:rPr>
          <w:color w:val="000000"/>
          <w:sz w:val="20"/>
        </w:rPr>
        <w:t>я агропромышленного комплекса</w:t>
      </w:r>
      <w:r>
        <w:br/>
      </w:r>
      <w:r>
        <w:rPr>
          <w:color w:val="000000"/>
          <w:sz w:val="20"/>
        </w:rPr>
        <w:t>      В настоящий момент политика государственного регулирования развития АПК реализуется в следующих формах:</w:t>
      </w:r>
      <w:r>
        <w:br/>
      </w:r>
      <w:r>
        <w:rPr>
          <w:color w:val="000000"/>
          <w:sz w:val="20"/>
        </w:rPr>
        <w:t>      1) предоставление различных форм государственной поддержки среди субъектов АПК в форме субсидий, государственн</w:t>
      </w:r>
      <w:r>
        <w:rPr>
          <w:color w:val="000000"/>
          <w:sz w:val="20"/>
        </w:rPr>
        <w:t>ых закупок и т.д.;</w:t>
      </w:r>
      <w:r>
        <w:br/>
      </w:r>
      <w:r>
        <w:rPr>
          <w:color w:val="000000"/>
          <w:sz w:val="20"/>
        </w:rPr>
        <w:t>      2) применение финансовых инструментов, поддерживающих условия для обновления основных производственных средств - парка сельскохозяйственной техники, оборудования, поголовья скота;</w:t>
      </w:r>
      <w:r>
        <w:br/>
      </w:r>
      <w:r>
        <w:rPr>
          <w:color w:val="000000"/>
          <w:sz w:val="20"/>
        </w:rPr>
        <w:t>      3) обеспечение доступности финансово-кредитны</w:t>
      </w:r>
      <w:r>
        <w:rPr>
          <w:color w:val="000000"/>
          <w:sz w:val="20"/>
        </w:rPr>
        <w:t>х инструментов для субъектов АПК;</w:t>
      </w:r>
      <w:r>
        <w:br/>
      </w:r>
      <w:r>
        <w:rPr>
          <w:color w:val="000000"/>
          <w:sz w:val="20"/>
        </w:rPr>
        <w:t>      4) создание необходимых условий для привлечения инвестиций в проекты развития АПК;</w:t>
      </w:r>
      <w:r>
        <w:br/>
      </w:r>
      <w:r>
        <w:rPr>
          <w:color w:val="000000"/>
          <w:sz w:val="20"/>
        </w:rPr>
        <w:t>      5) поддержка экспорта продукции;</w:t>
      </w:r>
      <w:r>
        <w:br/>
      </w:r>
      <w:r>
        <w:rPr>
          <w:color w:val="000000"/>
          <w:sz w:val="20"/>
        </w:rPr>
        <w:t>      6) оказание государственных услуг в сфере ветеринарной и фитосанитарной безопасности;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7) сохранение и развитие инфраструктуры, необходимой для развития АПК РК, - транспортной, водной, хранения, переработки и пр.;</w:t>
      </w:r>
      <w:r>
        <w:br/>
      </w:r>
      <w:r>
        <w:rPr>
          <w:color w:val="000000"/>
          <w:sz w:val="20"/>
        </w:rPr>
        <w:t>      8) развитие отраслевой науки и распространение агротехнологических знаний;</w:t>
      </w:r>
      <w:r>
        <w:br/>
      </w:r>
      <w:r>
        <w:rPr>
          <w:color w:val="000000"/>
          <w:sz w:val="20"/>
        </w:rPr>
        <w:t>      9) контроль над расходованием бюджетны</w:t>
      </w:r>
      <w:r>
        <w:rPr>
          <w:color w:val="000000"/>
          <w:sz w:val="20"/>
        </w:rPr>
        <w:t>х средств.</w:t>
      </w:r>
      <w:r>
        <w:br/>
      </w:r>
      <w:r>
        <w:rPr>
          <w:color w:val="000000"/>
          <w:sz w:val="20"/>
        </w:rPr>
        <w:t>      В Казахстане доминируют в основном денежные и финансовые инструменты поддержки.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3. Структура бюджетных средств, выделенных на развитие АПК в 2007-2011 годы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3"/>
        <w:gridCol w:w="6193"/>
        <w:gridCol w:w="1853"/>
      </w:tblGrid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Направление финансирования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Доля, %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Кредиты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Инвестиции и инвестиционные проекты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Услуги для растениеводства, животноводства и переработки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НИОКР и консультации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36F1">
        <w:trPr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МСХ РК</w:t>
      </w:r>
      <w:r>
        <w:br/>
      </w:r>
      <w:r>
        <w:rPr>
          <w:color w:val="000000"/>
          <w:sz w:val="20"/>
        </w:rPr>
        <w:t xml:space="preserve">      В количественном выражении общая сумма составила только в 2011 году более </w:t>
      </w:r>
      <w:r>
        <w:rPr>
          <w:color w:val="000000"/>
          <w:sz w:val="20"/>
        </w:rPr>
        <w:t>283,5 млрд. тенге.</w:t>
      </w:r>
      <w:r>
        <w:br/>
      </w:r>
      <w:r>
        <w:rPr>
          <w:color w:val="000000"/>
          <w:sz w:val="20"/>
        </w:rPr>
        <w:t>      Рисунок 3. Объемы бюджетных средств, направленных на развитие АПК, 2007-2011 годы, млн. тенге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550400" cy="551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МСХ РК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4. Виды и объемы субсидирования за 2007-2011 годы, млн. тенге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3"/>
        <w:gridCol w:w="1973"/>
        <w:gridCol w:w="1393"/>
        <w:gridCol w:w="1813"/>
      </w:tblGrid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субсидий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Среднее за </w:t>
            </w:r>
            <w:r>
              <w:rPr>
                <w:color w:val="000000"/>
                <w:sz w:val="20"/>
              </w:rPr>
              <w:t>2007-2011 гг, млн. тенге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Доля, %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2011 г., млн. тенге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развитие растениеводства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22 820,5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50,8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30 011,4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развитие животноводства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14 757,4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32,9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26 211,3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переработку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3 140,8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5 000,0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экспорт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2 555,8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5,7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000,0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поливную воду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1201,1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1 248,7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страхование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360,7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1 203,3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Субсидии на внедрение стандартов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55,5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2036F1">
        <w:trPr>
          <w:tblCellSpacing w:w="0" w:type="auto"/>
        </w:trPr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44 891,7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68 714,6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МСХ РК</w:t>
      </w:r>
      <w:r>
        <w:br/>
      </w:r>
      <w:r>
        <w:rPr>
          <w:color w:val="000000"/>
          <w:sz w:val="20"/>
        </w:rPr>
        <w:t xml:space="preserve">      За последние 5 лет субсидирование АПК увеличилось </w:t>
      </w:r>
      <w:r>
        <w:rPr>
          <w:color w:val="000000"/>
          <w:sz w:val="20"/>
        </w:rPr>
        <w:t>более чем в 3 раза.</w:t>
      </w:r>
      <w:r>
        <w:br/>
      </w:r>
      <w:r>
        <w:rPr>
          <w:color w:val="000000"/>
          <w:sz w:val="20"/>
        </w:rPr>
        <w:t>      Рисунок 4. Объемы субсидирования за счет республиканского и местного бюджетов по отраслям АПК, 2007-2011 годы, млн. тенге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61500" cy="689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Несмотря на достаточно высокий уровень государственной поддержки, отмечается ряд недостатков:</w:t>
      </w:r>
      <w:r>
        <w:br/>
      </w:r>
      <w:r>
        <w:rPr>
          <w:color w:val="000000"/>
          <w:sz w:val="20"/>
        </w:rPr>
        <w:t>      1) ряд субсидий неэффективны ввиду низкой чувствительности к ним сельхозтоваропроизводителей (далее — СХТП) (субсидии на 1 га в производстве зерновых, масличных, ряда других культур, на корма на 1 голову КРС и др.);</w:t>
      </w:r>
      <w:r>
        <w:br/>
      </w:r>
      <w:r>
        <w:rPr>
          <w:color w:val="000000"/>
          <w:sz w:val="20"/>
        </w:rPr>
        <w:t>      2) администрирование субсиди</w:t>
      </w:r>
      <w:r>
        <w:rPr>
          <w:color w:val="000000"/>
          <w:sz w:val="20"/>
        </w:rPr>
        <w:t>й сопряжено с высокими издержками;</w:t>
      </w:r>
      <w:r>
        <w:br/>
      </w:r>
      <w:r>
        <w:rPr>
          <w:color w:val="000000"/>
          <w:sz w:val="20"/>
        </w:rPr>
        <w:t>      3) получение субсидий СХТП задерживается;</w:t>
      </w:r>
      <w:r>
        <w:br/>
      </w:r>
      <w:r>
        <w:rPr>
          <w:color w:val="000000"/>
          <w:sz w:val="20"/>
        </w:rPr>
        <w:t>      4) механизм выделения субсидий искажает рыночные цены;</w:t>
      </w:r>
      <w:r>
        <w:br/>
      </w:r>
      <w:r>
        <w:rPr>
          <w:color w:val="000000"/>
          <w:sz w:val="20"/>
        </w:rPr>
        <w:t>      5) адресность получения субсидий недостаточно контролируется (субсидии на искусственное осеменение, семено</w:t>
      </w:r>
      <w:r>
        <w:rPr>
          <w:color w:val="000000"/>
          <w:sz w:val="20"/>
        </w:rPr>
        <w:t>водство в растениеводстве и др.).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3.3. Анализ проблем приоритетных отраслей агропромышленного комплекса</w:t>
      </w:r>
      <w:r>
        <w:br/>
      </w:r>
      <w:r>
        <w:rPr>
          <w:color w:val="000000"/>
          <w:sz w:val="20"/>
        </w:rPr>
        <w:t>      3.3.1. Анализ проблем растениеводства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Подраздел 3.3.1 с изменениями, внесенными постановлением Правительства РК от 30.06.201</w:t>
      </w:r>
      <w:r>
        <w:rPr>
          <w:color w:val="FF0000"/>
          <w:sz w:val="20"/>
        </w:rPr>
        <w:t xml:space="preserve">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Урожайность по основным культурам находится на низком уровне в сравнении с мировыми показателями урожайности.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5. Сравнение урожайности основных сельскохозяйственных культур, ц/га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0096500" cy="707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данные по Казахстану - Аген</w:t>
      </w:r>
      <w:r>
        <w:rPr>
          <w:color w:val="000000"/>
          <w:sz w:val="20"/>
        </w:rPr>
        <w:t>тство РК по статистике (2011 г.), данные по зарубежным странам - FAO (2008 г.)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Валовой сбор основных сельскохозяйственных культур в 2011 г. достиг достаточно высокого уровня (в тыс. тонн): пшеница - 22732,1, кукуруза - 482, ячмень - 2593, рис - 347,</w:t>
      </w:r>
      <w:r>
        <w:rPr>
          <w:color w:val="000000"/>
          <w:sz w:val="20"/>
        </w:rPr>
        <w:t xml:space="preserve"> соя - 133, подсолнечник - 409, рапс - 149, хлопчатник - 336, картофель - 3076, овощи - 2878, кукуруза на корм - 1053, кормовые (корнеплодные, бахчевые, зерновые, на силос без кукурузы) - 279, яблоки - 115 тыс. тонн.</w:t>
      </w:r>
      <w:r>
        <w:br/>
      </w:r>
      <w:r>
        <w:rPr>
          <w:color w:val="000000"/>
          <w:sz w:val="20"/>
        </w:rPr>
        <w:t>      При высоком урожае пшеницы в 2011</w:t>
      </w:r>
      <w:r>
        <w:rPr>
          <w:color w:val="000000"/>
          <w:sz w:val="20"/>
        </w:rPr>
        <w:t xml:space="preserve"> году произошло ее перепроизводство, что вызвало трудности при экспорте продукции, дефицит зерновозов и мощностей для хранения. По масличным культурам проявились дефицит мощностей хранения и недостаток знаний агротехнологий СХТП. В производстве сои и кукур</w:t>
      </w:r>
      <w:r>
        <w:rPr>
          <w:color w:val="000000"/>
          <w:sz w:val="20"/>
        </w:rPr>
        <w:t>узы мелкотоварность производства приводит к невысокой урожайности, также имеются проблемы в области переработки. Для производства плодоовощной продукции основными сдерживающими факторами являются дефицит орошаемых земель, ухудшение их мелиоративного состоя</w:t>
      </w:r>
      <w:r>
        <w:rPr>
          <w:color w:val="000000"/>
          <w:sz w:val="20"/>
        </w:rPr>
        <w:t>ния, которые распределены среди мелкотоварных СХТП, дефицит хранилищ, недостаток сырья для перерабатывающей промышленности, что приводит к высокому уровню импортозависимости по данному виду продукции.</w:t>
      </w:r>
      <w:r>
        <w:br/>
      </w:r>
      <w:r>
        <w:rPr>
          <w:color w:val="000000"/>
          <w:sz w:val="20"/>
        </w:rPr>
        <w:t>      Посевная площадь пахотных земель под кормовые кул</w:t>
      </w:r>
      <w:r>
        <w:rPr>
          <w:color w:val="000000"/>
          <w:sz w:val="20"/>
        </w:rPr>
        <w:t>ьтуры в 2011 году составила 2484,3 тыс. га, из них убранная площадь составила 78 тыс. га кукурузы на корм, 197,2 тыс. га однолетних трав и 1780,1 тыс. га многолетних трав. Урожайность кормовых культур падает, что связано с неэффективной структурой землепол</w:t>
      </w:r>
      <w:r>
        <w:rPr>
          <w:color w:val="000000"/>
          <w:sz w:val="20"/>
        </w:rPr>
        <w:t>ьзования. Растущие потребности животноводства качественными комбикормами обеспечиваются недостаточно.</w:t>
      </w:r>
      <w:r>
        <w:br/>
      </w:r>
      <w:r>
        <w:rPr>
          <w:color w:val="000000"/>
          <w:sz w:val="20"/>
        </w:rPr>
        <w:t>      Уровень фитосанитарной безопасности в РК находится на удовлетворительном уровне с низким количеством случаев запрета на вывоз продукции растениеводс</w:t>
      </w:r>
      <w:r>
        <w:rPr>
          <w:color w:val="000000"/>
          <w:sz w:val="20"/>
        </w:rPr>
        <w:t>тва из Казахстана.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3.3.2. Анализ проблем животноводства</w:t>
      </w:r>
      <w:r>
        <w:br/>
      </w:r>
      <w:r>
        <w:rPr>
          <w:color w:val="000000"/>
          <w:sz w:val="20"/>
        </w:rPr>
        <w:t>      Большая доля продукции животноводства производится в личных подсобных хозяйствах населения, что приводит к низкой продуктивности, не позволяет обеспечить растущее потребление на внутренне</w:t>
      </w:r>
      <w:r>
        <w:rPr>
          <w:color w:val="000000"/>
          <w:sz w:val="20"/>
        </w:rPr>
        <w:t>м рынке, ведет к высокой себестоимости и снижению конкурентоспособности, приводит к формированию импортозависимости. Так, основными производителями всех видов мяса, по-прежнему, являются хозяйства населения, в которых по данным на 1 января 2012 года содерж</w:t>
      </w:r>
      <w:r>
        <w:rPr>
          <w:color w:val="000000"/>
          <w:sz w:val="20"/>
        </w:rPr>
        <w:t>ится 76,7 % голов КРС, 67 % овец и коз, 72,5 % свиней, 62,7 % лошадей и 40,9 % птицы. Показатели продуктивности животноводства уступают международным в несколько раз.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6. Показатели продуктивности животноводства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271000" cy="6324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Источник: данные по </w:t>
      </w:r>
      <w:r>
        <w:rPr>
          <w:color w:val="000000"/>
          <w:sz w:val="20"/>
        </w:rPr>
        <w:t>Казахстану - Агентство РК по статистике (2011 г), данные по зарубежным странам — FAO (2008 г.).</w:t>
      </w:r>
      <w:r>
        <w:br/>
      </w:r>
      <w:r>
        <w:rPr>
          <w:color w:val="000000"/>
          <w:sz w:val="20"/>
        </w:rPr>
        <w:t>      Основными причинами слабой продуктивности животноводства Казахстана являются низкая доля племенного поголовья (например, скота мясного направления — не бо</w:t>
      </w:r>
      <w:r>
        <w:rPr>
          <w:color w:val="000000"/>
          <w:sz w:val="20"/>
        </w:rPr>
        <w:t>лее 2,5 %), дефицит качественных кормов, несоответствующие условия содержания. В связи с тем, что большая часть поголовья сосредоточена в хозяйствах населения, отрасли животноводства присущи такие характеристики как низкий генетический потенциал животных и</w:t>
      </w:r>
      <w:r>
        <w:rPr>
          <w:color w:val="000000"/>
          <w:sz w:val="20"/>
        </w:rPr>
        <w:t xml:space="preserve"> связанная с этим низкая продуктивность, отсутствие использования современных технологий содержания, кормления и других технологий, обеспечивающих продуктивность и качество продукции, недостаточный уход за здоровьем животных. Кроме того не используется пот</w:t>
      </w:r>
      <w:r>
        <w:rPr>
          <w:color w:val="000000"/>
          <w:sz w:val="20"/>
        </w:rPr>
        <w:t>енциал естественных пастбищ в связи с недоступностью источников воды для поения животных.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3.3.3. Анализ проблем переработки сельскохозяйственной продукции</w:t>
      </w:r>
      <w:r>
        <w:br/>
      </w:r>
      <w:r>
        <w:rPr>
          <w:color w:val="000000"/>
          <w:sz w:val="20"/>
        </w:rPr>
        <w:t>      Баланс экспорта-импорта ключевых продуктов переработки показывает большую импортозависим</w:t>
      </w:r>
      <w:r>
        <w:rPr>
          <w:color w:val="000000"/>
          <w:sz w:val="20"/>
        </w:rPr>
        <w:t>ость Казахстана по ряду продуктов.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7. Доля основных продовольственных товаров во внутреннем потреблении, %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512300" cy="440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расчеты на основе данных Агентства РК по статистике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Рисунок 8. Импортозависимость Казахстана по продукции </w:t>
      </w:r>
      <w:r>
        <w:rPr>
          <w:color w:val="000000"/>
          <w:sz w:val="20"/>
        </w:rPr>
        <w:t>переработки: структура импорта товаров, 2011 г., %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550400" cy="7569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Комитет таможенного контроля Министерства финансов РК</w:t>
      </w:r>
      <w:r>
        <w:br/>
      </w:r>
      <w:r>
        <w:rPr>
          <w:color w:val="000000"/>
          <w:sz w:val="20"/>
        </w:rPr>
        <w:t>      За 2011 год объем импорта основных продовольственных товаров составил 1 093,7 млн. долларов США. Основную долю импорта занима</w:t>
      </w:r>
      <w:r>
        <w:rPr>
          <w:color w:val="000000"/>
          <w:sz w:val="20"/>
        </w:rPr>
        <w:t>ют такие продукты, как сахар, включая сырец (31 %), растительное масло (13 %), молоко и сливки сгущенные (13 %).</w:t>
      </w:r>
      <w:r>
        <w:br/>
      </w:r>
      <w:r>
        <w:rPr>
          <w:color w:val="000000"/>
          <w:sz w:val="20"/>
        </w:rPr>
        <w:t xml:space="preserve">      Основную долю в структуре производства пищевых продуктов, включая напитки, занимают зерноперерабатывающая (31,1 %), мясоперерабатывающая </w:t>
      </w:r>
      <w:r>
        <w:rPr>
          <w:color w:val="000000"/>
          <w:sz w:val="20"/>
        </w:rPr>
        <w:t>(9,4 %), молочная (10,2 %), рыбоперерабатывающая (3,2 %), плодоовощная (2,2 %), масложировая отрасль (2,6 %), отрасль производства напитков (9,5 %).</w:t>
      </w:r>
      <w:r>
        <w:br/>
      </w:r>
      <w:r>
        <w:rPr>
          <w:color w:val="000000"/>
          <w:sz w:val="20"/>
        </w:rPr>
        <w:t>      Основными сдерживающими факторами развития перерабатывающего сектора являются:</w:t>
      </w:r>
      <w:r>
        <w:br/>
      </w:r>
      <w:r>
        <w:rPr>
          <w:color w:val="000000"/>
          <w:sz w:val="20"/>
        </w:rPr>
        <w:t>      1) низкое качест</w:t>
      </w:r>
      <w:r>
        <w:rPr>
          <w:color w:val="000000"/>
          <w:sz w:val="20"/>
        </w:rPr>
        <w:t>во и дефицит сырья, а также неразвитость логистики по заготовке, транспортировке и хранению сырья, что приводит к неполной загруженности перерабатывающих мощностей;</w:t>
      </w:r>
      <w:r>
        <w:br/>
      </w:r>
      <w:r>
        <w:rPr>
          <w:color w:val="000000"/>
          <w:sz w:val="20"/>
        </w:rPr>
        <w:t>      2) неразвитость торгово-логистической инфраструктуры, что способствует функционирован</w:t>
      </w:r>
      <w:r>
        <w:rPr>
          <w:color w:val="000000"/>
          <w:sz w:val="20"/>
        </w:rPr>
        <w:t>ию на продовольственном рынке множества мелких игроков и необоснованному удорожанию продукции;</w:t>
      </w:r>
      <w:r>
        <w:br/>
      </w:r>
      <w:r>
        <w:rPr>
          <w:color w:val="000000"/>
          <w:sz w:val="20"/>
        </w:rPr>
        <w:t>      3) низкая конкурентоспособность отечественной сельхозпродукции и продуктов ее переработки на внутреннем и внешнем рынках;</w:t>
      </w:r>
      <w:r>
        <w:br/>
      </w:r>
      <w:r>
        <w:rPr>
          <w:color w:val="000000"/>
          <w:sz w:val="20"/>
        </w:rPr>
        <w:t xml:space="preserve">      4) трудности с реализацией </w:t>
      </w:r>
      <w:r>
        <w:rPr>
          <w:color w:val="000000"/>
          <w:sz w:val="20"/>
        </w:rPr>
        <w:t>отечественной пищевой продукции на внутреннем рынке по причине наличия значительного объема импорта.</w:t>
      </w:r>
      <w:r>
        <w:br/>
      </w:r>
      <w:r>
        <w:rPr>
          <w:color w:val="000000"/>
          <w:sz w:val="20"/>
        </w:rPr>
        <w:t>      Между тем, необходимо усилить государственный контроль в отношении безопасности и качества пищевых продуктов с проведением лабораторного анализа на с</w:t>
      </w:r>
      <w:r>
        <w:rPr>
          <w:color w:val="000000"/>
          <w:sz w:val="20"/>
        </w:rPr>
        <w:t>оответствие требованиям технических регламентов, в том числе на наличие фальсификатов (не декларируемые растительные жиры, соевые добавки и другие заменители, консерванты, ароматизаторы, красители т.д.).</w:t>
      </w:r>
      <w:r>
        <w:br/>
      </w:r>
      <w:r>
        <w:rPr>
          <w:color w:val="000000"/>
          <w:sz w:val="20"/>
        </w:rPr>
        <w:t>      В свою очередь это потребует проведения метрол</w:t>
      </w:r>
      <w:r>
        <w:rPr>
          <w:color w:val="000000"/>
          <w:sz w:val="20"/>
        </w:rPr>
        <w:t>огической экспертизы действующих технических регламентов и принять меры по строительству, модернизации недостающих испытательных лабораторий, укреплению их материально-технической базы, а также разработке стандартов и методов испытаний.</w:t>
      </w:r>
      <w:r>
        <w:br/>
      </w:r>
      <w:r>
        <w:rPr>
          <w:color w:val="000000"/>
          <w:sz w:val="20"/>
        </w:rPr>
        <w:t>      Необходимо пр</w:t>
      </w:r>
      <w:r>
        <w:rPr>
          <w:color w:val="000000"/>
          <w:sz w:val="20"/>
        </w:rPr>
        <w:t>оработать возможность придания неправительственным организациям статуса, представляющего им право проводить мероприятия по выявлению фальсифицированной пищевой продукции на рынке.</w:t>
      </w:r>
      <w:r>
        <w:br/>
      </w:r>
      <w:r>
        <w:rPr>
          <w:color w:val="000000"/>
          <w:sz w:val="20"/>
        </w:rPr>
        <w:t>      В настоящее время доля переработки шерсти и кожевенного сырья остается</w:t>
      </w:r>
      <w:r>
        <w:rPr>
          <w:color w:val="000000"/>
          <w:sz w:val="20"/>
        </w:rPr>
        <w:t xml:space="preserve"> на очень низком уровне. В основном это обусловлено невостребованностью этого товара. Увеличению объемов продаж мытой шерсти и обработанного кожсырья будет способствовать развитие предприятий легкой и текстильной промышленности.</w:t>
      </w:r>
      <w:r>
        <w:br/>
      </w:r>
      <w:r>
        <w:rPr>
          <w:color w:val="000000"/>
          <w:sz w:val="20"/>
        </w:rPr>
        <w:t>      Мероприятия по защите</w:t>
      </w:r>
      <w:r>
        <w:rPr>
          <w:color w:val="000000"/>
          <w:sz w:val="20"/>
        </w:rPr>
        <w:t xml:space="preserve"> рынка должны быть подкреплены идеологической поддержкой. Для этого необходимо проводить широкомасштабную кампанию по пропаганде потребления отечественной пищевой продукции и повышению доверия населения к отечественным продуктам.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3.4. Анализ уровня </w:t>
      </w:r>
      <w:r>
        <w:rPr>
          <w:color w:val="000000"/>
          <w:sz w:val="20"/>
        </w:rPr>
        <w:t>развития обеспечивающих отраслей агропромышленного комплекса</w:t>
      </w:r>
      <w:r>
        <w:br/>
      </w:r>
      <w:r>
        <w:rPr>
          <w:color w:val="FF0000"/>
          <w:sz w:val="20"/>
        </w:rPr>
        <w:t xml:space="preserve">      Сноска. Подраздел 3.4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Доступ к финансированию</w:t>
      </w:r>
      <w:r>
        <w:br/>
      </w:r>
      <w:r>
        <w:rPr>
          <w:color w:val="000000"/>
          <w:sz w:val="20"/>
        </w:rPr>
        <w:t>      С 2001 года объем выданных кредитов в экономике выро</w:t>
      </w:r>
      <w:r>
        <w:rPr>
          <w:color w:val="000000"/>
          <w:sz w:val="20"/>
        </w:rPr>
        <w:t>с почти в 18 раз. Кредитование сельского хозяйства банками второго уровня (далее - БВУ) также возросло, однако в гораздо меньшем масштабе - всего в 3,88 раз за период 2003-2011 годов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9. Объем выданных кредитов на конец года 2001-2011 годы, м</w:t>
      </w:r>
      <w:r>
        <w:rPr>
          <w:color w:val="000000"/>
          <w:sz w:val="20"/>
        </w:rPr>
        <w:t>лрд. долл. США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829800" cy="5549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Национальный Банк РК</w:t>
      </w:r>
      <w:r>
        <w:br/>
      </w:r>
      <w:r>
        <w:rPr>
          <w:color w:val="000000"/>
          <w:sz w:val="20"/>
        </w:rPr>
        <w:t>      Объем выданных кредитов составил по состоянию на 1 сентября 2011 г. более 545 млрд. тенге. Доля сомнительных и безнадежных кредитов в сельском хозяйстве значительно меньше, чем в экономике в цел</w:t>
      </w:r>
      <w:r>
        <w:rPr>
          <w:color w:val="000000"/>
          <w:sz w:val="20"/>
        </w:rPr>
        <w:t>ом.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10. Классификация кредитов банков на 1 января 2012 года, %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99600" cy="407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Национальный Банк РК</w:t>
      </w:r>
      <w:r>
        <w:br/>
      </w:r>
      <w:r>
        <w:rPr>
          <w:color w:val="000000"/>
          <w:sz w:val="20"/>
        </w:rPr>
        <w:t>      По состоянию на 1 января 2012 года кредитный портфель БВУ и дочерних организаций АО «Национальный управляющий холдинг «КазАгро» (да</w:t>
      </w:r>
      <w:r>
        <w:rPr>
          <w:color w:val="000000"/>
          <w:sz w:val="20"/>
        </w:rPr>
        <w:t>лее - АО «НУХ КазАгро») (595 млрд. тенге) в области АПК. Сумма сомнительных и безнадежных кредитов, выданных сельскохозяйственным производителям составила порядка 300 млрд. тенге в результате действия следующих основных факторов:</w:t>
      </w:r>
      <w:r>
        <w:br/>
      </w:r>
      <w:r>
        <w:rPr>
          <w:color w:val="000000"/>
          <w:sz w:val="20"/>
        </w:rPr>
        <w:t>      1) использование дор</w:t>
      </w:r>
      <w:r>
        <w:rPr>
          <w:color w:val="000000"/>
          <w:sz w:val="20"/>
        </w:rPr>
        <w:t>огих и краткосрочных кредитных ресурсов на модернизацию и обновление машинно-тракторного парка преимущественно в 2006-2008 годах;</w:t>
      </w:r>
      <w:r>
        <w:br/>
      </w:r>
      <w:r>
        <w:rPr>
          <w:color w:val="000000"/>
          <w:sz w:val="20"/>
        </w:rPr>
        <w:t>      2) финансовый кризис 2008 года;</w:t>
      </w:r>
      <w:r>
        <w:br/>
      </w:r>
      <w:r>
        <w:rPr>
          <w:color w:val="000000"/>
          <w:sz w:val="20"/>
        </w:rPr>
        <w:t>      3) запрет на экспорт зерна в период благоприятных цен (с 15 апреля по 1 сентября 2</w:t>
      </w:r>
      <w:r>
        <w:rPr>
          <w:color w:val="000000"/>
          <w:sz w:val="20"/>
        </w:rPr>
        <w:t>008 года), снижение валютной выручки и частичная утрата традиционных рынков экспорта зерна;</w:t>
      </w:r>
      <w:r>
        <w:br/>
      </w:r>
      <w:r>
        <w:rPr>
          <w:color w:val="000000"/>
          <w:sz w:val="20"/>
        </w:rPr>
        <w:t>      4) отсутствие в 2009 году возможности выхода на внешние рынки производителей зерна ввиду хороших урожаев в России и Украине, что привело к затоваренности внут</w:t>
      </w:r>
      <w:r>
        <w:rPr>
          <w:color w:val="000000"/>
          <w:sz w:val="20"/>
        </w:rPr>
        <w:t>реннего рынка и резкому снижению цен;</w:t>
      </w:r>
      <w:r>
        <w:br/>
      </w:r>
      <w:r>
        <w:rPr>
          <w:color w:val="000000"/>
          <w:sz w:val="20"/>
        </w:rPr>
        <w:t>      5) девальвация тенге в 2009 году, увеличившая валютную кредиторскую задолженность на 25 %;</w:t>
      </w:r>
      <w:r>
        <w:br/>
      </w:r>
      <w:r>
        <w:rPr>
          <w:color w:val="000000"/>
          <w:sz w:val="20"/>
        </w:rPr>
        <w:t>      6) неблагоприятные засушливые погодные условия 2010, 2012 годов которые привели к низкой урожайности сельскохозяйст</w:t>
      </w:r>
      <w:r>
        <w:rPr>
          <w:color w:val="000000"/>
          <w:sz w:val="20"/>
        </w:rPr>
        <w:t>венных культур.</w:t>
      </w:r>
      <w:r>
        <w:br/>
      </w:r>
      <w:r>
        <w:rPr>
          <w:color w:val="000000"/>
          <w:sz w:val="20"/>
        </w:rPr>
        <w:t>      В результате сельскохозяйственные предприятия по ранее принятым кредитным обязательствам столкнулись с проблемой оплаты высокой ставки вознаграждения и части основного долга по кредитам.</w:t>
      </w:r>
      <w:r>
        <w:br/>
      </w:r>
      <w:r>
        <w:rPr>
          <w:color w:val="000000"/>
          <w:sz w:val="20"/>
        </w:rPr>
        <w:t>      В этой связи необходимо принять единоврем</w:t>
      </w:r>
      <w:r>
        <w:rPr>
          <w:color w:val="000000"/>
          <w:sz w:val="20"/>
        </w:rPr>
        <w:t>енную меру финансового оздоровления субъектов АПК путем реструктуризации, рефинансирование, финансирования кредитов и проектов, а также финансирования СХТП на погашение имеющихся задолженностей.</w:t>
      </w:r>
      <w:r>
        <w:br/>
      </w:r>
      <w:r>
        <w:rPr>
          <w:color w:val="000000"/>
          <w:sz w:val="20"/>
        </w:rPr>
        <w:t>      В целом из средств республиканского бюджета на развитие</w:t>
      </w:r>
      <w:r>
        <w:rPr>
          <w:color w:val="000000"/>
          <w:sz w:val="20"/>
        </w:rPr>
        <w:t xml:space="preserve"> АПК в течение 2007-2011 годов было направлено 1 571,9 млн. тенге, из которых на долю субсидий (без учета субсидирования использования воды) пришлось 25,9 % или 407 млн. тенге. Также за последние 5 лет (2007-2011 годы) через финансовые организации, входящи</w:t>
      </w:r>
      <w:r>
        <w:rPr>
          <w:color w:val="000000"/>
          <w:sz w:val="20"/>
        </w:rPr>
        <w:t>е в состав АО «НУХ «КазАгро» на поддержку АПК из средств республиканского бюджета, было выделено 332,2 млрд. тенге из средств Национального фонда 120 млрд. тенге.</w:t>
      </w:r>
      <w:r>
        <w:br/>
      </w:r>
      <w:r>
        <w:rPr>
          <w:color w:val="000000"/>
          <w:sz w:val="20"/>
        </w:rPr>
        <w:t>      Значительную долю в обеспечении кредитными ресурсами сельского хозяйства занимает АО НУ</w:t>
      </w:r>
      <w:r>
        <w:rPr>
          <w:color w:val="000000"/>
          <w:sz w:val="20"/>
        </w:rPr>
        <w:t>Х «КазАгро», который финансирует половину реализуемых в АПК инвестиционных проектов.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        Рисунок 11. Кредитный портфель на 1 января 2012 г. млрд. тенге 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0071100" cy="280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Национальный Банк РК, АО «НУХ «КазАгро»</w:t>
      </w:r>
      <w:r>
        <w:br/>
      </w:r>
      <w:r>
        <w:rPr>
          <w:color w:val="000000"/>
          <w:sz w:val="20"/>
        </w:rPr>
        <w:t xml:space="preserve">      Кредиты БВУ, предоставленные </w:t>
      </w:r>
      <w:r>
        <w:rPr>
          <w:color w:val="000000"/>
          <w:sz w:val="20"/>
        </w:rPr>
        <w:t>промышленности, перерабатывающей сельскохозяйственную продукцию, за период 2007-2011 годы составили 1 289 млрд. тенге.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12. Кредиты БВУ, предоставленные перерабатывающей отрасли АПК, 2007-2011 годы, млн. тенге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537700" cy="4406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Национальный</w:t>
      </w:r>
      <w:r>
        <w:rPr>
          <w:color w:val="000000"/>
          <w:sz w:val="20"/>
        </w:rPr>
        <w:t xml:space="preserve"> Банк РК</w:t>
      </w:r>
      <w:r>
        <w:br/>
      </w:r>
      <w:r>
        <w:rPr>
          <w:color w:val="000000"/>
          <w:sz w:val="20"/>
        </w:rPr>
        <w:t>      За последние 5 лет ежегодные объемы инвестиций в основной капитал в сельском хозяйстве увеличились почти в 2 раза, а именно с 56 млрд. тенге в 2007 году до 107,4 млрд. тенге в 2011 году. Доля инвестиций в основной капитал в сельском хозяйств</w:t>
      </w:r>
      <w:r>
        <w:rPr>
          <w:color w:val="000000"/>
          <w:sz w:val="20"/>
        </w:rPr>
        <w:t>е от общей суммы инвестиций в экономику РК за последние 5 лет осталась практически на том же уровне, составляя 1,7 % и 2,2 % в 2007 и 2011 годах соответственно, при этом доля продукции в ВВП страны составила более 5 %. Таким образом, сравнительная инвестиц</w:t>
      </w:r>
      <w:r>
        <w:rPr>
          <w:color w:val="000000"/>
          <w:sz w:val="20"/>
        </w:rPr>
        <w:t>ионная привлекательность АПК РК по сравнению с другими отраслями за эти годы не выросла.</w:t>
      </w:r>
      <w:r>
        <w:br/>
      </w:r>
      <w:r>
        <w:rPr>
          <w:color w:val="000000"/>
          <w:sz w:val="20"/>
        </w:rPr>
        <w:t>      Для повышения инвестиционной привлекательности сельскохозяйственной отрасли необходимо внедрение ряда финансовых инструментов, направленных на удешевление кредит</w:t>
      </w:r>
      <w:r>
        <w:rPr>
          <w:color w:val="000000"/>
          <w:sz w:val="20"/>
        </w:rPr>
        <w:t>ов, привлекаемых для финансирования Проектов АПК и инструментов снижения рисков кредиторов и инвесторов.</w:t>
      </w:r>
      <w:r>
        <w:br/>
      </w:r>
      <w:r>
        <w:rPr>
          <w:color w:val="000000"/>
          <w:sz w:val="20"/>
        </w:rPr>
        <w:t>      Услуги логистики</w:t>
      </w:r>
      <w:r>
        <w:br/>
      </w:r>
      <w:r>
        <w:rPr>
          <w:color w:val="000000"/>
          <w:sz w:val="20"/>
        </w:rPr>
        <w:t>      При росте среднегодовой урожайности зерновых культур возрастает дефицит мощностей по транспортировке и хранению, возникают</w:t>
      </w:r>
      <w:r>
        <w:rPr>
          <w:color w:val="000000"/>
          <w:sz w:val="20"/>
        </w:rPr>
        <w:t xml:space="preserve"> трудности при экспорте пшеницы на традиционные рынки сбыта. Дефицит зерновозов оценивается в 3000 единиц, мощностей хранения зерновых - около 2 млн. тонн, масличных - около 200 тыс. тонн, плодоовощных - около 200 тыс. тонн.</w:t>
      </w:r>
      <w:r>
        <w:br/>
      </w:r>
      <w:r>
        <w:rPr>
          <w:color w:val="000000"/>
          <w:sz w:val="20"/>
        </w:rPr>
        <w:t>      Использование земельных р</w:t>
      </w:r>
      <w:r>
        <w:rPr>
          <w:color w:val="000000"/>
          <w:sz w:val="20"/>
        </w:rPr>
        <w:t>есурсов</w:t>
      </w:r>
      <w:r>
        <w:br/>
      </w:r>
      <w:r>
        <w:rPr>
          <w:color w:val="000000"/>
          <w:sz w:val="20"/>
        </w:rPr>
        <w:t>      Имеется определенный дисбаланс в вопросах пользования землей и сохранения плодородия почв. Значительное количество сельскохозяйственных земель, переданных в долгосрочную аренду, не используется по назначению или используется в минимальной сте</w:t>
      </w:r>
      <w:r>
        <w:rPr>
          <w:color w:val="000000"/>
          <w:sz w:val="20"/>
        </w:rPr>
        <w:t>пени. На используемых арендаторами сельскохозяйственных землях проводятся недостаточно эффективные мероприятия по сохранению плодородия почв и предотвращению ветровой и водяной эрозии. По данным Комитета по управлению земельными ресурсами Министерства реги</w:t>
      </w:r>
      <w:r>
        <w:rPr>
          <w:color w:val="000000"/>
          <w:sz w:val="20"/>
        </w:rPr>
        <w:t>онального развития РК до 15 % земель сельскохозяйственного назначения в РК используется нерационально. На сегодняшний день около 125 млн. га пастбищ не обводнены и не используются. Кроме этого более 20 млн. га пастбищ, прилегающих к населенным пунктам, вви</w:t>
      </w:r>
      <w:r>
        <w:rPr>
          <w:color w:val="000000"/>
          <w:sz w:val="20"/>
        </w:rPr>
        <w:t>ду нерационального использования классифицируются как деградированные.</w:t>
      </w:r>
      <w:r>
        <w:br/>
      </w:r>
      <w:r>
        <w:rPr>
          <w:color w:val="000000"/>
          <w:sz w:val="20"/>
        </w:rPr>
        <w:t>      В целях сохранения и воспроизводства плодородия почв, рационального использования минеральных удобрений и создания на этой основе условий устойчивого производства сельскохозяйстве</w:t>
      </w:r>
      <w:r>
        <w:rPr>
          <w:color w:val="000000"/>
          <w:sz w:val="20"/>
        </w:rPr>
        <w:t>нной продукции необходимо проводить регулярный мониторинг плодородия почв на землях сельскохозяйственного назначения. Более того, необходимо совершенствовать систему налогообложения субъектов АПК в целях стимулирования рационального использования земельных</w:t>
      </w:r>
      <w:r>
        <w:rPr>
          <w:color w:val="000000"/>
          <w:sz w:val="20"/>
        </w:rPr>
        <w:t>, природных и других ресурсов.</w:t>
      </w:r>
      <w:r>
        <w:br/>
      </w:r>
      <w:r>
        <w:rPr>
          <w:color w:val="000000"/>
          <w:sz w:val="20"/>
        </w:rPr>
        <w:t>      Наличие орошаемых земель в республике по состоянию на 2013 год снизилось по сравнению с 1991 годом на 0,26 млн. га и их площадь составляет 2,09 млн. га, из которых ежегодно используется около 1,5 млн. га. Ежегодные поте</w:t>
      </w:r>
      <w:r>
        <w:rPr>
          <w:color w:val="000000"/>
          <w:sz w:val="20"/>
        </w:rPr>
        <w:t>ри при производстве продукции растениеводства от неиспользуемых орошаемых земель составляют порядка 275 млрд. тенге.</w:t>
      </w:r>
      <w:r>
        <w:br/>
      </w:r>
      <w:r>
        <w:rPr>
          <w:color w:val="000000"/>
          <w:sz w:val="20"/>
        </w:rPr>
        <w:t>      Ветеринарная безопасность</w:t>
      </w:r>
      <w:r>
        <w:br/>
      </w:r>
      <w:r>
        <w:rPr>
          <w:color w:val="000000"/>
          <w:sz w:val="20"/>
        </w:rPr>
        <w:t>      Нестабильная эпизоотическая обстановка является основной угрозой для развития АПК. Наиболее подвержен</w:t>
      </w:r>
      <w:r>
        <w:rPr>
          <w:color w:val="000000"/>
          <w:sz w:val="20"/>
        </w:rPr>
        <w:t>ы заболеваниям приграничные регионы, откуда инфекции распространяются далее в другие части страны. В 2011 году было зарегистрировано 227 очагов острых инфекционных болезней, в результате чего для ряда областей Казахстана был запрещен экспорт животноводческ</w:t>
      </w:r>
      <w:r>
        <w:rPr>
          <w:color w:val="000000"/>
          <w:sz w:val="20"/>
        </w:rPr>
        <w:t>ой продукции.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13. Количество случаев заболеваний животных в РК 2011 г.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99600" cy="533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РГП «Республиканская ветеринарная лаборатория»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Наиболее распространенными заболеваниями являются бруцеллез крупного и МРС и лейкоз КРС. В 2011 </w:t>
      </w:r>
      <w:r>
        <w:rPr>
          <w:color w:val="000000"/>
          <w:sz w:val="20"/>
        </w:rPr>
        <w:t>году положительный результат на бруцеллез показали 75 038 проб КРС и 32 705 проб МРС, также было выявлено 58 046 положительных проб на лейкоз, что указывает на снижение количества заболеваний по сравнению с 2010 годом на 14 %, 15 % и 10 % соответственно.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Развитие системы ветеринарной и пищевой безопасности сдерживает ряд факторов. Большая часть поголовья животных находится в личных подворьях, что существенно затрудняет ветеринарный контроль. На сегодняшний день информационные системы не обеспечивают п</w:t>
      </w:r>
      <w:r>
        <w:rPr>
          <w:color w:val="000000"/>
          <w:sz w:val="20"/>
        </w:rPr>
        <w:t>рослеживаемость продукции «от фермы до стола», не способны проводить эпизоотический надзор, мониторинг и прогнозирование вспышек. Процедура идентификации скота затруднена рядом проблем, таких как децентрализованный закуп, дублирование, утеря бирок, невозвр</w:t>
      </w:r>
      <w:r>
        <w:rPr>
          <w:color w:val="000000"/>
          <w:sz w:val="20"/>
        </w:rPr>
        <w:t>атность владельцами стоимости бирок, а также электронная система идентификации, не доступная для необеспеченных сетью интернет сельских населенных пунктов. Отсутствует строгий контроль ветеринарных препаратов, диагностикумов. Существующая инфраструктура не</w:t>
      </w:r>
      <w:r>
        <w:rPr>
          <w:color w:val="000000"/>
          <w:sz w:val="20"/>
        </w:rPr>
        <w:t xml:space="preserve"> обеспечивает должный уровень ветеринарной безопасности, ветеринарные организации (коммунальные государственные предприятия, областные и районные ветеринарные лаборатории) не оснащены должным образом всем необходимым оборудованием.</w:t>
      </w:r>
      <w:r>
        <w:br/>
      </w:r>
      <w:r>
        <w:rPr>
          <w:color w:val="000000"/>
          <w:sz w:val="20"/>
        </w:rPr>
        <w:t>      Страхование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 настоящее время, несмотря на наличие законодательной базы в области обязательного страхования в растениеводстве, действие данного института недостаточно эффективно. Размер страховых премий не покрывает размера фактических убытков и затрат на администриро</w:t>
      </w:r>
      <w:r>
        <w:rPr>
          <w:color w:val="000000"/>
          <w:sz w:val="20"/>
        </w:rPr>
        <w:t>вание, несмотря на участие государства в выплатах.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Рисунок 14. Динамика страховых премий и выплат на рынке страхования растениеводства, млн. тенге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499600" cy="3860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АО «Фонд финансовой поддержки сельского хозяйства»</w:t>
      </w:r>
      <w:r>
        <w:br/>
      </w:r>
      <w:r>
        <w:rPr>
          <w:color w:val="000000"/>
          <w:sz w:val="20"/>
        </w:rPr>
        <w:t>      При этом потребность в ра</w:t>
      </w:r>
      <w:r>
        <w:rPr>
          <w:color w:val="000000"/>
          <w:sz w:val="20"/>
        </w:rPr>
        <w:t>звитии и стабильном функционировании страховой системы в отрасли является насущной, что потребует изучения на предмет необходимости ее совершенствования.</w:t>
      </w:r>
      <w:r>
        <w:br/>
      </w:r>
      <w:r>
        <w:rPr>
          <w:color w:val="000000"/>
          <w:sz w:val="20"/>
        </w:rPr>
        <w:t>      Аграрная наука</w:t>
      </w:r>
      <w:r>
        <w:br/>
      </w:r>
      <w:r>
        <w:rPr>
          <w:color w:val="000000"/>
          <w:sz w:val="20"/>
        </w:rPr>
        <w:t>      В 2007 году с целью формирования современной системы управления сельскохозя</w:t>
      </w:r>
      <w:r>
        <w:rPr>
          <w:color w:val="000000"/>
          <w:sz w:val="20"/>
        </w:rPr>
        <w:t>йственными исследованиями в структуре МСХ РК создано АО «КазАгроИнновация», в состав которого вошли все отраслевые научно-исследовательские организации и сельскохозяйственные опытные станции.</w:t>
      </w:r>
      <w:r>
        <w:br/>
      </w:r>
      <w:r>
        <w:rPr>
          <w:color w:val="000000"/>
          <w:sz w:val="20"/>
        </w:rPr>
        <w:t>      Всего в системе организаций АО «КазАгроИнновация» работают</w:t>
      </w:r>
      <w:r>
        <w:rPr>
          <w:color w:val="000000"/>
          <w:sz w:val="20"/>
        </w:rPr>
        <w:t xml:space="preserve"> более 5 600 человек, из которых около 1 100 (20 %) - научные работники. Из общей численности научных работников более 60 % имеют ученую степень, средний возраст научных работников составляет 46,7 лет. Имеется значительная материально-техническая база - бо</w:t>
      </w:r>
      <w:r>
        <w:rPr>
          <w:color w:val="000000"/>
          <w:sz w:val="20"/>
        </w:rPr>
        <w:t>лее 280 тыс. га земель, здания и сооружения площадью более 900 тыс. кв. м, около 4 500 единиц исследовательского оборудования и сельскохозяйственной техники.</w:t>
      </w:r>
      <w:r>
        <w:br/>
      </w:r>
      <w:r>
        <w:rPr>
          <w:color w:val="000000"/>
          <w:sz w:val="20"/>
        </w:rPr>
        <w:t>      Объем финансирования научных исследований в среднем за последние три года составил 3,3 млрд.</w:t>
      </w:r>
      <w:r>
        <w:rPr>
          <w:color w:val="000000"/>
          <w:sz w:val="20"/>
        </w:rPr>
        <w:t xml:space="preserve"> тенге в год, что составляло 0,17 - 0,25 % от валового продукта отрасли.</w:t>
      </w:r>
      <w:r>
        <w:br/>
      </w:r>
      <w:r>
        <w:rPr>
          <w:color w:val="000000"/>
          <w:sz w:val="20"/>
        </w:rPr>
        <w:t>      Исследованиями охвачены все основные сельскохозяйственные регионы РК и отрасли отечественного АПК.</w:t>
      </w:r>
      <w:r>
        <w:br/>
      </w:r>
      <w:r>
        <w:rPr>
          <w:color w:val="000000"/>
          <w:sz w:val="20"/>
        </w:rPr>
        <w:t>      С 2009 года в составе АО «КазАгроИнновация» действуют система распростра</w:t>
      </w:r>
      <w:r>
        <w:rPr>
          <w:color w:val="000000"/>
          <w:sz w:val="20"/>
        </w:rPr>
        <w:t>нения знаний, отраслевой офис коммерциализации технологий, республиканский центр племенного животноводства «Асыл — Тулик» и издательство «Бастау».</w:t>
      </w:r>
      <w:r>
        <w:br/>
      </w:r>
      <w:r>
        <w:rPr>
          <w:color w:val="000000"/>
          <w:sz w:val="20"/>
        </w:rPr>
        <w:t>      Ежегодно увеличиваются масштабы внедрения отечественных научных разработок. К примеру, в 2011 году площ</w:t>
      </w:r>
      <w:r>
        <w:rPr>
          <w:color w:val="000000"/>
          <w:sz w:val="20"/>
        </w:rPr>
        <w:t>ади применения влагоресурсосберегающих технологий в земледелии составили 11,7 млн. га (рост в сравнении с 2007 годом - в 2,3 раза), площади возделывания отечественных сортов пшеницы составили 6,8 млн. га (42 % от посевной площади пшеницы). Поголовье КРС, в</w:t>
      </w:r>
      <w:r>
        <w:rPr>
          <w:color w:val="000000"/>
          <w:sz w:val="20"/>
        </w:rPr>
        <w:t>овлеченного в исследовательский процесс, составило 760 тыс. голов.</w:t>
      </w:r>
      <w:r>
        <w:br/>
      </w:r>
      <w:r>
        <w:rPr>
          <w:color w:val="000000"/>
          <w:sz w:val="20"/>
        </w:rPr>
        <w:t>      В то же время, имеет место ряд проблем системного характера, сдерживающих дальнейшее развитие сельскохозяйственной науки как фактора повышения производительности и конкурентоспособнос</w:t>
      </w:r>
      <w:r>
        <w:rPr>
          <w:color w:val="000000"/>
          <w:sz w:val="20"/>
        </w:rPr>
        <w:t>ти АПК. Основными из них являются:</w:t>
      </w:r>
      <w:r>
        <w:br/>
      </w:r>
      <w:r>
        <w:rPr>
          <w:color w:val="000000"/>
          <w:sz w:val="20"/>
        </w:rPr>
        <w:t>      1) недостаточное финансирование - многократная разница в объеме финансирования в сравнении со странами - ведущими экспортерами сельскохозяйственной продукции;</w:t>
      </w:r>
      <w:r>
        <w:br/>
      </w:r>
      <w:r>
        <w:rPr>
          <w:color w:val="000000"/>
          <w:sz w:val="20"/>
        </w:rPr>
        <w:t xml:space="preserve">      2) дефицит высококвалифицированных молодых кадров </w:t>
      </w:r>
      <w:r>
        <w:rPr>
          <w:color w:val="000000"/>
          <w:sz w:val="20"/>
        </w:rPr>
        <w:t>- научных работников, вспомогательного и технического персонала;</w:t>
      </w:r>
      <w:r>
        <w:br/>
      </w:r>
      <w:r>
        <w:rPr>
          <w:color w:val="000000"/>
          <w:sz w:val="20"/>
        </w:rPr>
        <w:t>      3) моральный и физический износ инфраструктуры - доля эксплуатируемого более 20 лет научно-исследовательского оборудования составляет 28 %, сельскохозяйственной техники и автомашин - 41</w:t>
      </w:r>
      <w:r>
        <w:rPr>
          <w:color w:val="000000"/>
          <w:sz w:val="20"/>
        </w:rPr>
        <w:t xml:space="preserve"> %, эксплуатируемых более 20 лет без капитального ремонта зданий - 95 %;</w:t>
      </w:r>
      <w:r>
        <w:br/>
      </w:r>
      <w:r>
        <w:rPr>
          <w:color w:val="000000"/>
          <w:sz w:val="20"/>
        </w:rPr>
        <w:t>      4) неразвитые инструменты внедрения научных разработок и взаимодействия с бизнесом;</w:t>
      </w:r>
      <w:r>
        <w:br/>
      </w:r>
      <w:r>
        <w:rPr>
          <w:color w:val="000000"/>
          <w:sz w:val="20"/>
        </w:rPr>
        <w:t>      5) недостаточный уровень интеграции отечественной аграрной науки в мировую научную сист</w:t>
      </w:r>
      <w:r>
        <w:rPr>
          <w:color w:val="000000"/>
          <w:sz w:val="20"/>
        </w:rPr>
        <w:t>ему.</w:t>
      </w:r>
      <w:r>
        <w:br/>
      </w:r>
      <w:r>
        <w:rPr>
          <w:color w:val="000000"/>
          <w:sz w:val="20"/>
        </w:rPr>
        <w:t>      В связи с этим необходимо провести реформирование аграрной науки в целях повышения доступности образовательных и консультационных услуг для СХТП.</w:t>
      </w:r>
      <w:r>
        <w:br/>
      </w:r>
      <w:r>
        <w:rPr>
          <w:color w:val="000000"/>
          <w:sz w:val="20"/>
        </w:rPr>
        <w:t>      Парк сельскохозяйственной техники</w:t>
      </w:r>
      <w:r>
        <w:br/>
      </w:r>
      <w:r>
        <w:rPr>
          <w:color w:val="000000"/>
          <w:sz w:val="20"/>
        </w:rPr>
        <w:t>      В настоящее время 80 % парка сельскохозяйственной тех</w:t>
      </w:r>
      <w:r>
        <w:rPr>
          <w:color w:val="000000"/>
          <w:sz w:val="20"/>
        </w:rPr>
        <w:t>ники в РК изношен, несмотря на динамику роста абсолютного количества машин и оборудования. В настоящее время средний возраст более 80 % зерноуборочных комбайнов и тракторов составляет 13-14 лет, при нормативном сроке эксплуатации 8— 0 лет, списанию подлежи</w:t>
      </w:r>
      <w:r>
        <w:rPr>
          <w:color w:val="000000"/>
          <w:sz w:val="20"/>
        </w:rPr>
        <w:t>т 71 % зерноуборочных комбайнов, 93 % тракторов и 95 % сеялок. Существующий парк сельхозтехники в целом имеет износ в пределах 87 %. Средний коэффициент выбытия техники за 2004- 2009 был положительным (0,7 % в год).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5. Наличие основных видов</w:t>
      </w:r>
      <w:r>
        <w:rPr>
          <w:color w:val="000000"/>
          <w:sz w:val="20"/>
        </w:rPr>
        <w:t xml:space="preserve"> сельскохозяйственных машин в РК (на начало года), единиц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62"/>
        <w:gridCol w:w="1016"/>
        <w:gridCol w:w="1303"/>
        <w:gridCol w:w="1385"/>
        <w:gridCol w:w="1434"/>
        <w:gridCol w:w="1290"/>
        <w:gridCol w:w="1358"/>
      </w:tblGrid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Виды техники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2011</w:t>
            </w:r>
          </w:p>
        </w:tc>
      </w:tr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Тракторы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132 676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134 799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137 213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156 037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156 656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155 580</w:t>
            </w:r>
          </w:p>
        </w:tc>
      </w:tr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Комбайны зерноуборочные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44 339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44 621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45 454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48 032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49 503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46 997</w:t>
            </w:r>
          </w:p>
        </w:tc>
      </w:tr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Сеялки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87 625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90 362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90 743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91599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90 960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77 187</w:t>
            </w:r>
          </w:p>
        </w:tc>
      </w:tr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Посевные комплексы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1 126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2 408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2651</w:t>
            </w:r>
          </w:p>
        </w:tc>
      </w:tr>
      <w:tr w:rsidR="002036F1">
        <w:trPr>
          <w:tblCellSpacing w:w="0" w:type="auto"/>
        </w:trPr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Жатки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15 458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15 575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15 243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15 439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15 200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15 233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МСХ РК</w:t>
      </w:r>
      <w:r>
        <w:br/>
      </w:r>
      <w:r>
        <w:rPr>
          <w:color w:val="000000"/>
          <w:sz w:val="20"/>
        </w:rPr>
        <w:t xml:space="preserve">      СХТП в последние пять лет приобретается более высокопроизводительная техника ведущих мировых </w:t>
      </w:r>
      <w:r>
        <w:rPr>
          <w:color w:val="000000"/>
          <w:sz w:val="20"/>
        </w:rPr>
        <w:t>производителей. В результате энергообеспечение сельскохозяйственного производства возросло по сравнению с 2002 г. на 19,5 % и составило 165 лошадиных сил или 123 кВт на 100 га пашни. Для сравнения, в России энергообеспечение сельскохозяйственного производс</w:t>
      </w:r>
      <w:r>
        <w:rPr>
          <w:color w:val="000000"/>
          <w:sz w:val="20"/>
        </w:rPr>
        <w:t>тва составляет 259 кВт, в Германии, Голландии, Италии - 350 кВт, во Франции - 364 кВт, в Великобритании - 404 кВт, в США - 405 кВт. При этом, например, высокопроизводительные посевные комплексы «Хорш», «Джон-Дир», «Кейс», «Морис», составляющие 4,9 % от общ</w:t>
      </w:r>
      <w:r>
        <w:rPr>
          <w:color w:val="000000"/>
          <w:sz w:val="20"/>
        </w:rPr>
        <w:t>его количества, засевают 35,2 % посевных площадей.</w:t>
      </w:r>
      <w:r>
        <w:br/>
      </w:r>
      <w:r>
        <w:rPr>
          <w:color w:val="000000"/>
          <w:sz w:val="20"/>
        </w:rPr>
        <w:t>      Вхождение РК в ТС значительно повысило таможенные пошлины на импортируемую из-за пределов ТС сельхозтехнику, при этом техника для применения no-till и mini-till технологий, востребованных для условий</w:t>
      </w:r>
      <w:r>
        <w:rPr>
          <w:color w:val="000000"/>
          <w:sz w:val="20"/>
        </w:rPr>
        <w:t xml:space="preserve"> Казахстана, в пределах ТС не производится в необходимых количествах и номенклатуре. Высокие требования по локализации уровня сборки в РК, а также недостаточно стабильный рынок сбыта ограничивают создание сборочных производств в РК.</w:t>
      </w:r>
      <w:r>
        <w:br/>
      </w:r>
      <w:r>
        <w:rPr>
          <w:color w:val="000000"/>
          <w:sz w:val="20"/>
        </w:rPr>
        <w:t>      В целях обновлени</w:t>
      </w:r>
      <w:r>
        <w:rPr>
          <w:color w:val="000000"/>
          <w:sz w:val="20"/>
        </w:rPr>
        <w:t>я и расширения парка сельхозтехники необходимо продолжить государственную поддержку с использованием инструментов лизинга и механизма субсидирования лизинговых платежей.</w:t>
      </w:r>
      <w:r>
        <w:br/>
      </w:r>
      <w:r>
        <w:rPr>
          <w:color w:val="000000"/>
          <w:sz w:val="20"/>
        </w:rPr>
        <w:t>      Агрохимия</w:t>
      </w:r>
      <w:r>
        <w:br/>
      </w:r>
      <w:r>
        <w:rPr>
          <w:color w:val="000000"/>
          <w:sz w:val="20"/>
        </w:rPr>
        <w:t>      По данным Агентства РК по статистике в Казахстане ежегодно испол</w:t>
      </w:r>
      <w:r>
        <w:rPr>
          <w:color w:val="000000"/>
          <w:sz w:val="20"/>
        </w:rPr>
        <w:t>ьзуется 87,4 тыс. тонн минеральных удобрений, на основе чего потребность в удобрениях оценивается в 1,8 млн. тонн в год. В то же время согласно данным областных территориальных инспекций Комитета государственной инспекции МСХ РК недостаточно применяются ге</w:t>
      </w:r>
      <w:r>
        <w:rPr>
          <w:color w:val="000000"/>
          <w:sz w:val="20"/>
        </w:rPr>
        <w:t>рбициды - всего 8-10 млн. литров при потребности в 30 млн. литров в год.</w:t>
      </w:r>
      <w:r>
        <w:br/>
      </w:r>
      <w:r>
        <w:rPr>
          <w:color w:val="000000"/>
          <w:sz w:val="20"/>
        </w:rPr>
        <w:t xml:space="preserve">      Казахстан производит азот- и фосфорсодержащие удобрения в объемах, равных потреблению, однако большая часть удобрений экспортируется, а внутренний спрос удовлетворяется за счет </w:t>
      </w:r>
      <w:r>
        <w:rPr>
          <w:color w:val="000000"/>
          <w:sz w:val="20"/>
        </w:rPr>
        <w:t>импорта. Потребляемые в Казахстане калийные удобрения в настоящее время полностью импортируются.</w:t>
      </w:r>
      <w:r>
        <w:br/>
      </w:r>
      <w:r>
        <w:rPr>
          <w:color w:val="000000"/>
          <w:sz w:val="20"/>
        </w:rPr>
        <w:t>      Недостаточно также используются биологические удобрения.</w:t>
      </w:r>
      <w:r>
        <w:br/>
      </w:r>
      <w:r>
        <w:rPr>
          <w:color w:val="000000"/>
          <w:sz w:val="20"/>
        </w:rPr>
        <w:t xml:space="preserve">      В Казахстане ежегодно производится около 3,5 тыс. тонн пестицидов, при этом импортируется </w:t>
      </w:r>
      <w:r>
        <w:rPr>
          <w:color w:val="000000"/>
          <w:sz w:val="20"/>
        </w:rPr>
        <w:t>около 17,5 тыс. тонн. Объем внутреннего рынка пестицидов составляет порядка 21 тыс. тонн ежегодно и имеет тенденцию роста 10-12 % в год. Формуляцию пестицидов в республике осуществляют около 6 местных предприятий.</w:t>
      </w:r>
      <w:r>
        <w:br/>
      </w:r>
      <w:r>
        <w:rPr>
          <w:color w:val="000000"/>
          <w:sz w:val="20"/>
        </w:rPr>
        <w:t>      В целях решения существующих проблем</w:t>
      </w:r>
      <w:r>
        <w:rPr>
          <w:color w:val="000000"/>
          <w:sz w:val="20"/>
        </w:rPr>
        <w:t xml:space="preserve"> необходимо продолжить государственную поддержку по удешевлению стоимости минеральных удобрений, а также затрат на обработку сельскохозяйственных культур гербицидами.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3.5. Обзор позитивного зарубежного опыта по решению имеющихся проблем, который мож</w:t>
      </w:r>
      <w:r>
        <w:rPr>
          <w:color w:val="000000"/>
          <w:sz w:val="20"/>
        </w:rPr>
        <w:t>ет быть адаптирован к условиям РК</w:t>
      </w:r>
      <w:r>
        <w:br/>
      </w:r>
      <w:r>
        <w:rPr>
          <w:color w:val="000000"/>
          <w:sz w:val="20"/>
        </w:rPr>
        <w:t>      Происходит рост мирового населения с интенсивным ростом потребления продуктов питания и одновременным увеличением дефицита водных, земельных, топливно-энергетических ресурсов, что приведет к росту цен на продовольств</w:t>
      </w:r>
      <w:r>
        <w:rPr>
          <w:color w:val="000000"/>
          <w:sz w:val="20"/>
        </w:rPr>
        <w:t xml:space="preserve">ие. В целом, к 2020 году население мира составит 7,6 млрд. человек, т.е. вырастет на 600 млн. человек по сравнению с 2011 годом. Изменится структура потребления продуктов питания: увеличится доля потребления мяса, молока и молочных продуктов, рыбы, овощей </w:t>
      </w:r>
      <w:r>
        <w:rPr>
          <w:color w:val="000000"/>
          <w:sz w:val="20"/>
        </w:rPr>
        <w:t xml:space="preserve">и фруктов. Основной задачей, стоящей перед сельским хозяйством в мире, является увеличение производства на 70 % к 2050 г. Достижение данной цели затрудняется ввиду замедления роста урожайности сельскохозяйственных культур и ограниченности водных ресурсов. </w:t>
      </w:r>
      <w:r>
        <w:rPr>
          <w:color w:val="000000"/>
          <w:sz w:val="20"/>
        </w:rPr>
        <w:t>Идет процесс опустынивания и деградации сельскохозяйственных земель. По данным Программы Организации объединенных наций (далее - ООН) по окружающей среде деградации подвергается треть пахотных земель, что впоследствии негативно скажется на жизнедеятельност</w:t>
      </w:r>
      <w:r>
        <w:rPr>
          <w:color w:val="000000"/>
          <w:sz w:val="20"/>
        </w:rPr>
        <w:t>и более 1 млрд. человек в более чем 100 странах.</w:t>
      </w:r>
      <w:r>
        <w:br/>
      </w:r>
      <w:r>
        <w:rPr>
          <w:color w:val="000000"/>
          <w:sz w:val="20"/>
        </w:rPr>
        <w:t>      В 1998 г. на встрече министров представителей развитых стран мира, входящих в Организацию экономического сотрудничества и развития (далее - ОЭСР), было достигнуто соглашение о совместных принципах госу</w:t>
      </w:r>
      <w:r>
        <w:rPr>
          <w:color w:val="000000"/>
          <w:sz w:val="20"/>
        </w:rPr>
        <w:t>дарственной политики в аграрном секторе, согласно которым применяемые меры государственной политики должны иметь следующий характер:</w:t>
      </w:r>
      <w:r>
        <w:br/>
      </w:r>
      <w:r>
        <w:rPr>
          <w:color w:val="000000"/>
          <w:sz w:val="20"/>
        </w:rPr>
        <w:t>      1) прозрачность: иметь четко определенные задачи, затраты, выгоды и благополучателей;</w:t>
      </w:r>
      <w:r>
        <w:br/>
      </w:r>
      <w:r>
        <w:rPr>
          <w:color w:val="000000"/>
          <w:sz w:val="20"/>
        </w:rPr>
        <w:t>      2) результативность: четк</w:t>
      </w:r>
      <w:r>
        <w:rPr>
          <w:color w:val="000000"/>
          <w:sz w:val="20"/>
        </w:rPr>
        <w:t>о определенные результаты;</w:t>
      </w:r>
      <w:r>
        <w:br/>
      </w:r>
      <w:r>
        <w:rPr>
          <w:color w:val="000000"/>
          <w:sz w:val="20"/>
        </w:rPr>
        <w:t>      3) оптимальность: расходы должны быть минимально необходимыми для достижения четко определенных результатов;</w:t>
      </w:r>
      <w:r>
        <w:br/>
      </w:r>
      <w:r>
        <w:rPr>
          <w:color w:val="000000"/>
          <w:sz w:val="20"/>
        </w:rPr>
        <w:t xml:space="preserve">      4) гибкость: отражать разнообразие ситуаций, возникающих в сельском хозяйстве, быть готовыми реагировать на </w:t>
      </w:r>
      <w:r>
        <w:rPr>
          <w:color w:val="000000"/>
          <w:sz w:val="20"/>
        </w:rPr>
        <w:t>изменения в задачах и приоритетах, а также быть применимыми на протяжении времени, необходимого для достижения поставленных результатов;</w:t>
      </w:r>
      <w:r>
        <w:br/>
      </w:r>
      <w:r>
        <w:rPr>
          <w:color w:val="000000"/>
          <w:sz w:val="20"/>
        </w:rPr>
        <w:t>      5) равнозначность: принимать во внимание эффекты распределения поддержки между секторами, фермерами и регионами.</w:t>
      </w:r>
      <w:r>
        <w:br/>
      </w:r>
      <w:r>
        <w:rPr>
          <w:color w:val="000000"/>
          <w:sz w:val="20"/>
        </w:rPr>
        <w:t>      ОЭСР считает, что государственная политика поддержки сельского хозяйства должна учитывать быстрорастущий мировой спрос на продовольствие, резкое колебание цен и изменчивость глобальных рынков. В рекомендациях этой организации, сделанных по результата</w:t>
      </w:r>
      <w:r>
        <w:rPr>
          <w:color w:val="000000"/>
          <w:sz w:val="20"/>
        </w:rPr>
        <w:t>м последних исследований (2011 год) на основе анализа статистики стран ОЭСР, а также Бразилии, Китая, России, Украины и Южной Африки, предлагается при разработке аграрной политики акцент перенести с государственных дотаций на инвестиции для повышения произ</w:t>
      </w:r>
      <w:r>
        <w:rPr>
          <w:color w:val="000000"/>
          <w:sz w:val="20"/>
        </w:rPr>
        <w:t>водительности, рационального использования ресурсов.</w:t>
      </w:r>
      <w:r>
        <w:br/>
      </w:r>
      <w:r>
        <w:rPr>
          <w:color w:val="000000"/>
          <w:sz w:val="20"/>
        </w:rPr>
        <w:t>      Обобщение опыта поддержки сельского хозяйства различными странами мира показало, что большинство стран используют субсидирование в качестве ключевого инструмента поддержки сельскохозяйственного про</w:t>
      </w:r>
      <w:r>
        <w:rPr>
          <w:color w:val="000000"/>
          <w:sz w:val="20"/>
        </w:rPr>
        <w:t>изводства. Однако ведущие страны-экспортеры сельхозпродукции (Австралия, Новая Зеландия, Аргентина, Бразилия и др.) не поддерживают прямое субсидирование производителей.</w:t>
      </w:r>
      <w:r>
        <w:br/>
      </w:r>
      <w:r>
        <w:rPr>
          <w:color w:val="000000"/>
          <w:sz w:val="20"/>
        </w:rPr>
        <w:t>      В используемых системах субсидирования развитых стран можно выделить следующие о</w:t>
      </w:r>
      <w:r>
        <w:rPr>
          <w:color w:val="000000"/>
          <w:sz w:val="20"/>
        </w:rPr>
        <w:t>сновные формы государственного регулирования агросектора: поддержку цен (США), поддержку доходов через выплаты на гектар и поголовье скота (страны ЕС), поддержку доходов через выплаты на основе исторического уровня доходов (Канада) и преференциальные режим</w:t>
      </w:r>
      <w:r>
        <w:rPr>
          <w:color w:val="000000"/>
          <w:sz w:val="20"/>
        </w:rPr>
        <w:t>ы кредитования (Бразилия). С точки зрения администрирования наиболее простым видом субсидирования являются выплаты на гектар или поголовье.</w:t>
      </w:r>
      <w:r>
        <w:br/>
      </w:r>
      <w:r>
        <w:rPr>
          <w:color w:val="000000"/>
          <w:sz w:val="20"/>
        </w:rPr>
        <w:t>      По показателю уровня поддержки аграрного сектора экономики Казахстан находится на среднем уровне в относительн</w:t>
      </w:r>
      <w:r>
        <w:rPr>
          <w:color w:val="000000"/>
          <w:sz w:val="20"/>
        </w:rPr>
        <w:t>ых показателях. Общая поддержка сельского хозяйства в данном случае включает как выплаты сельхоз формированиям из бюджета, так и косвенные меры поддержки (например, тарифную защиту).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Рисунок 15.Общая поддержка с/х как доля от ВВП страны, среднее за </w:t>
      </w:r>
      <w:r>
        <w:rPr>
          <w:color w:val="000000"/>
          <w:sz w:val="20"/>
        </w:rPr>
        <w:t>2008-2010 годы, %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9677400" cy="5054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Источник: база данных PSE/CSE ОЭСР; данные по Казахстану предварительные, окончательные данные будут опубликованы в OECD Review of Agricultural Policiesin Kazakhstan, 2013. OECD, Paris (обзор сельскохозяйственной политики </w:t>
      </w:r>
      <w:r>
        <w:rPr>
          <w:color w:val="000000"/>
          <w:sz w:val="20"/>
        </w:rPr>
        <w:t>Казахстана ОЭСР, 2013 г., Париж)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В настоящее время в рамках ВТО доминируют тенденции по отказу от прямых мер государственной поддержки сельского хозяйства. Все большее значение в ВТО и на мировых аграрно-продовольственных рынках приобретают страны К</w:t>
      </w:r>
      <w:r>
        <w:rPr>
          <w:color w:val="000000"/>
          <w:sz w:val="20"/>
        </w:rPr>
        <w:t>ернской группы (Австралия, Аргентина, Новая Зеландия, Канада и другие), которые имеют минимальный уровень прямых субсидий в сельском хозяйстве и развивают отрасль за счет роста конкурентоспособности и эффективности производства. Опыт стран Кернской группы,</w:t>
      </w:r>
      <w:r>
        <w:rPr>
          <w:color w:val="000000"/>
          <w:sz w:val="20"/>
        </w:rPr>
        <w:t xml:space="preserve"> не использующих прямую поддержку сельскохозяйственного производства, показывает более высокий рост совокупной производительности факторов производства в период после отмены субсидий</w:t>
      </w:r>
      <w:r>
        <w:rPr>
          <w:color w:val="000000"/>
          <w:vertAlign w:val="superscript"/>
        </w:rPr>
        <w:t>1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Применительно к Казахстану это свидетельствует о том, что каждая </w:t>
      </w:r>
      <w:r>
        <w:rPr>
          <w:color w:val="000000"/>
          <w:sz w:val="20"/>
        </w:rPr>
        <w:t>страна разрабатывает свою систему поддержки сельхозпроизводства, главное, чтобы эта поддержка стимулировала производителей, повышала продуктивность земли и животных, стимулировала экспорт.</w:t>
      </w:r>
      <w:r>
        <w:br/>
      </w:r>
      <w:r>
        <w:rPr>
          <w:color w:val="000000"/>
          <w:sz w:val="20"/>
        </w:rPr>
        <w:t>      Анализ современных тенденций развития ведущих в аграрном отно</w:t>
      </w:r>
      <w:r>
        <w:rPr>
          <w:color w:val="000000"/>
          <w:sz w:val="20"/>
        </w:rPr>
        <w:t>шении стран показал, что дальнейшее развитие АПК Казахстана должно ориентироваться на повышение конкурентоспособности сельскохозяйственной продукции за счет повышения эффективности государственной поддержки и создания равных благоприятных условий для разви</w:t>
      </w:r>
      <w:r>
        <w:rPr>
          <w:color w:val="000000"/>
          <w:sz w:val="20"/>
        </w:rPr>
        <w:t>тия агробизнеса.</w:t>
      </w:r>
      <w:r>
        <w:br/>
      </w:r>
      <w:r>
        <w:rPr>
          <w:color w:val="000000"/>
          <w:sz w:val="20"/>
        </w:rPr>
        <w:t>      Помимо этого в развитых странах сформировалось отдельное направление сельского хозяйства - производство органической продукции. Развитие рынка органической продукции в мире показывает достаточно высокие темпы роста, несмотря на более</w:t>
      </w:r>
      <w:r>
        <w:rPr>
          <w:color w:val="000000"/>
          <w:sz w:val="20"/>
        </w:rPr>
        <w:t xml:space="preserve"> высокие и стабильные цены в сравнении с продукцией традиционного сельского хозяйства. Отечественные продукты органического производства могут стать конкурентоспособными по отношению к зарубежным товарам вследствие внедрения системы сертификации органическ</w:t>
      </w:r>
      <w:r>
        <w:rPr>
          <w:color w:val="000000"/>
          <w:sz w:val="20"/>
        </w:rPr>
        <w:t>ого производства, признанной в развитых странах мира.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  <w:sz w:val="20"/>
        </w:rPr>
        <w:t>“Distortions to Agricultural Incentivesin Australia and New Zealand” K. Anderson et al. WorldBank 2007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both"/>
      </w:pPr>
      <w:r>
        <w:rPr>
          <w:color w:val="000000"/>
          <w:sz w:val="20"/>
        </w:rPr>
        <w:t>      3.6. Анализ сильных и слабых сторон, возможностей и угроз агропромышленного комплекса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Сильными сторонами развития АПК в РК в настоящее время являются государственная поддержка программ развития, большой накопленный опыт применения агротехнологий. Слабыми сторонами развития АПК являются отсутствие достаточного количества мощностей хранения</w:t>
      </w:r>
      <w:r>
        <w:rPr>
          <w:color w:val="000000"/>
          <w:sz w:val="20"/>
        </w:rPr>
        <w:t>, логистических мощностей, низкий уровень внедряемости научно-исследовательских опытно-конструкторских работ (далее — НИОКР), низкий уровень ветеринарной безопасности и другие дисбалансы в развитии.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both"/>
      </w:pPr>
      <w:r>
        <w:rPr>
          <w:color w:val="000000"/>
          <w:sz w:val="20"/>
        </w:rPr>
        <w:t>      таблица 6. SWOT анализ АПК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0"/>
        <w:gridCol w:w="5058"/>
      </w:tblGrid>
      <w:tr w:rsidR="002036F1">
        <w:trPr>
          <w:tblCellSpacing w:w="0" w:type="auto"/>
        </w:trPr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Сильные стороны:</w:t>
            </w:r>
          </w:p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по</w:t>
            </w:r>
            <w:r>
              <w:rPr>
                <w:color w:val="000000"/>
                <w:sz w:val="20"/>
              </w:rPr>
              <w:t>стоянный рост валового продукта АПК;</w:t>
            </w:r>
            <w:r>
              <w:br/>
            </w:r>
            <w:r>
              <w:rPr>
                <w:color w:val="000000"/>
                <w:sz w:val="20"/>
              </w:rPr>
              <w:t>- Казахстан является мировым лидером в производстве пшеницы и пшеничной муки;</w:t>
            </w:r>
            <w:r>
              <w:br/>
            </w:r>
            <w:r>
              <w:rPr>
                <w:color w:val="000000"/>
                <w:sz w:val="20"/>
              </w:rPr>
              <w:t>- АПК Казахстана получает значительную государственную поддержку;</w:t>
            </w:r>
            <w:r>
              <w:br/>
            </w:r>
            <w:r>
              <w:rPr>
                <w:color w:val="000000"/>
                <w:sz w:val="20"/>
              </w:rPr>
              <w:t>- обеспеченность земельными и водными ресурсами;</w:t>
            </w:r>
            <w:r>
              <w:br/>
            </w:r>
            <w:r>
              <w:rPr>
                <w:color w:val="000000"/>
                <w:sz w:val="20"/>
              </w:rPr>
              <w:t>- высокий потенциал произв</w:t>
            </w:r>
            <w:r>
              <w:rPr>
                <w:color w:val="000000"/>
                <w:sz w:val="20"/>
              </w:rPr>
              <w:t>одства и экспорта органической продукции.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Слабые стороны:</w:t>
            </w:r>
          </w:p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низкая продуктивность животных;</w:t>
            </w:r>
            <w:r>
              <w:br/>
            </w:r>
            <w:r>
              <w:rPr>
                <w:color w:val="000000"/>
                <w:sz w:val="20"/>
              </w:rPr>
              <w:t>- низкая урожайность основных культур растениеводства;</w:t>
            </w:r>
            <w:r>
              <w:br/>
            </w:r>
            <w:r>
              <w:rPr>
                <w:color w:val="000000"/>
                <w:sz w:val="20"/>
              </w:rPr>
              <w:t>- низкая производительность труда;</w:t>
            </w:r>
            <w:r>
              <w:br/>
            </w:r>
            <w:r>
              <w:rPr>
                <w:color w:val="000000"/>
                <w:sz w:val="20"/>
              </w:rPr>
              <w:t>- низкий уровень рентабельности субъектов предпринимательства;</w:t>
            </w:r>
            <w:r>
              <w:br/>
            </w:r>
            <w:r>
              <w:rPr>
                <w:color w:val="000000"/>
                <w:sz w:val="20"/>
              </w:rPr>
              <w:t>- низкая вн</w:t>
            </w:r>
            <w:r>
              <w:rPr>
                <w:color w:val="000000"/>
                <w:sz w:val="20"/>
              </w:rPr>
              <w:t>едряемость НИОКР;</w:t>
            </w:r>
            <w:r>
              <w:br/>
            </w:r>
            <w:r>
              <w:rPr>
                <w:color w:val="000000"/>
                <w:sz w:val="20"/>
              </w:rPr>
              <w:t>- низкая степень распространения современных агротехнологических знаний;</w:t>
            </w:r>
            <w:r>
              <w:br/>
            </w:r>
            <w:r>
              <w:rPr>
                <w:color w:val="000000"/>
                <w:sz w:val="20"/>
              </w:rPr>
              <w:t>- низкая эффективность системы финансирования и страхования.</w:t>
            </w:r>
          </w:p>
        </w:tc>
      </w:tr>
      <w:tr w:rsidR="002036F1">
        <w:trPr>
          <w:tblCellSpacing w:w="0" w:type="auto"/>
        </w:trPr>
        <w:tc>
          <w:tcPr>
            <w:tcW w:w="6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Возможности:</w:t>
            </w:r>
          </w:p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развитие импортозамещения и реализация экспортного потенциала в ряде отраслей АПК;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формирование эффективной государственной поддержки отрасли;</w:t>
            </w:r>
            <w:r>
              <w:br/>
            </w:r>
            <w:r>
              <w:rPr>
                <w:color w:val="000000"/>
                <w:sz w:val="20"/>
              </w:rPr>
              <w:t>- развитие товарного рыбоводства, экспорта мяса КРС, отгонного животноводства, производства яблок, масличных, других видов продукции.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Угрозы и риски:</w:t>
            </w:r>
          </w:p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макроэкономические риски, обусловленные ухуд</w:t>
            </w:r>
            <w:r>
              <w:rPr>
                <w:color w:val="000000"/>
                <w:sz w:val="20"/>
              </w:rPr>
              <w:t>шением внутренней и внешней конъюнктуры мировых цен на продукцию отрасли;</w:t>
            </w:r>
            <w:r>
              <w:br/>
            </w:r>
            <w:r>
              <w:rPr>
                <w:color w:val="000000"/>
                <w:sz w:val="20"/>
              </w:rPr>
              <w:t>- рост конкуренции на международных рынках, в связи со вступлением в ВТО по ряду видов продукции;</w:t>
            </w:r>
            <w:r>
              <w:br/>
            </w:r>
            <w:r>
              <w:rPr>
                <w:color w:val="000000"/>
                <w:sz w:val="20"/>
              </w:rPr>
              <w:t>- неблагоприятные изменения природно-климатических условий, как краткосрочные, так и</w:t>
            </w:r>
            <w:r>
              <w:rPr>
                <w:color w:val="000000"/>
                <w:sz w:val="20"/>
              </w:rPr>
              <w:t xml:space="preserve"> долгосрочные (глобальное потепление климата и связанное с этим увеличение пустынных и полупустынных земель, рост дефицита водных ресурсов, нестабильность погодных условий и др;</w:t>
            </w:r>
            <w:r>
              <w:br/>
            </w:r>
            <w:r>
              <w:rPr>
                <w:color w:val="000000"/>
                <w:sz w:val="20"/>
              </w:rPr>
              <w:t>- критический износ инфраструктуры по транспортировке продукции до целевых рын</w:t>
            </w:r>
            <w:r>
              <w:rPr>
                <w:color w:val="000000"/>
                <w:sz w:val="20"/>
              </w:rPr>
              <w:t>ков сбыта и связанное с этим удорожание стоимости доставки;</w:t>
            </w:r>
            <w:r>
              <w:br/>
            </w:r>
            <w:r>
              <w:rPr>
                <w:color w:val="000000"/>
                <w:sz w:val="20"/>
              </w:rPr>
              <w:t>- распространение заболеваний животных и растений и загрязнение природной среды, паразитических видов растений, животных, рыб, насекомых, что вызовет снижение доступности земельных, водных и други</w:t>
            </w:r>
            <w:r>
              <w:rPr>
                <w:color w:val="000000"/>
                <w:sz w:val="20"/>
              </w:rPr>
              <w:t>х ресурсов и снижение продуктивности отрасли в целом, может снизить экспортный потенциал АПК РК;</w:t>
            </w:r>
            <w:r>
              <w:br/>
            </w:r>
            <w:r>
              <w:rPr>
                <w:color w:val="000000"/>
                <w:sz w:val="20"/>
              </w:rPr>
              <w:t>- истощение потенциала земельных, водных, биологических ресурсов, генетического потенциала животных, растений и рыб в результате краткосрочной ориентации на пр</w:t>
            </w:r>
            <w:r>
              <w:rPr>
                <w:color w:val="000000"/>
                <w:sz w:val="20"/>
              </w:rPr>
              <w:t>ибыль, дефицита финансирования, несоблюдения научно-рекомендованных нормативов использования ресурсов;</w:t>
            </w:r>
            <w:r>
              <w:br/>
            </w:r>
            <w:r>
              <w:rPr>
                <w:color w:val="000000"/>
                <w:sz w:val="20"/>
              </w:rPr>
              <w:t>- риск неэффективного государственного регулирования отраслью, что может вызвать рост транзакционных издержек СХТП, неэффективное использование государст</w:t>
            </w:r>
            <w:r>
              <w:rPr>
                <w:color w:val="000000"/>
                <w:sz w:val="20"/>
              </w:rPr>
              <w:t>венных средств, выделенных на поддержку развития отрасли, искажение сигналов рынка и перекосы в структуре производства и переработки продукции.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Источник: анализ отраслей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4. Основные выводы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Подраздел 4 в редакции постановления Правит</w:t>
      </w:r>
      <w:r>
        <w:rPr>
          <w:color w:val="FF0000"/>
          <w:sz w:val="20"/>
        </w:rPr>
        <w:t>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Главой государства в ежегодном Послании народу Казахстана от 17 января 2014 года «Казахстанский путь–2050: единая цель, единые интересы, единое будущее» было поручено разработать меры по развитию агропромышленного ком</w:t>
      </w:r>
      <w:r>
        <w:rPr>
          <w:color w:val="000000"/>
          <w:sz w:val="20"/>
        </w:rPr>
        <w:t>плекса, направленные на:</w:t>
      </w:r>
      <w:r>
        <w:br/>
      </w:r>
      <w:r>
        <w:rPr>
          <w:color w:val="000000"/>
          <w:sz w:val="20"/>
        </w:rPr>
        <w:t xml:space="preserve">       1) масштабную модернизацию сельского хозяйства с учетом растущего глобального спроса на продовольствие; </w:t>
      </w:r>
      <w:r>
        <w:br/>
      </w:r>
      <w:r>
        <w:rPr>
          <w:color w:val="000000"/>
          <w:sz w:val="20"/>
        </w:rPr>
        <w:t xml:space="preserve">       2) значительный рост урожайности; </w:t>
      </w:r>
      <w:r>
        <w:br/>
      </w:r>
      <w:r>
        <w:rPr>
          <w:color w:val="000000"/>
          <w:sz w:val="20"/>
        </w:rPr>
        <w:t xml:space="preserve">       3) увеличение посевных площадей;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4) внедрение новых технологий; </w:t>
      </w:r>
      <w:r>
        <w:br/>
      </w:r>
      <w:r>
        <w:rPr>
          <w:color w:val="000000"/>
          <w:sz w:val="20"/>
        </w:rPr>
        <w:t xml:space="preserve">       5) создание кормовой базы животноводства мирового уровня; </w:t>
      </w:r>
      <w:r>
        <w:br/>
      </w:r>
      <w:r>
        <w:rPr>
          <w:color w:val="000000"/>
          <w:sz w:val="20"/>
        </w:rPr>
        <w:t xml:space="preserve">       6) определение видов продовольственной продукции, массовое производство которой позволит завоевать крупные экспортные рынки; </w:t>
      </w:r>
      <w:r>
        <w:br/>
      </w:r>
      <w:r>
        <w:rPr>
          <w:color w:val="000000"/>
          <w:sz w:val="20"/>
        </w:rPr>
        <w:t xml:space="preserve">       7) создание </w:t>
      </w:r>
      <w:r>
        <w:rPr>
          <w:color w:val="000000"/>
          <w:sz w:val="20"/>
        </w:rPr>
        <w:t xml:space="preserve">национальных конкурентоспособных брендов с акцентом на экологичность, обеспечив вхождение страны в разряд глобальных игроков в области экологически чистого производства; </w:t>
      </w:r>
      <w:r>
        <w:br/>
      </w:r>
      <w:r>
        <w:rPr>
          <w:color w:val="000000"/>
          <w:sz w:val="20"/>
        </w:rPr>
        <w:t xml:space="preserve">       8) внедрение новых технологий в сельском хозяйстве, в том числе в засушливых р</w:t>
      </w:r>
      <w:r>
        <w:rPr>
          <w:color w:val="000000"/>
          <w:sz w:val="20"/>
        </w:rPr>
        <w:t xml:space="preserve">егионах; </w:t>
      </w:r>
      <w:r>
        <w:br/>
      </w:r>
      <w:r>
        <w:rPr>
          <w:color w:val="000000"/>
          <w:sz w:val="20"/>
        </w:rPr>
        <w:t xml:space="preserve">       9) создание эффективного земельного рынка на принципах прозрачного ценообразования и привлечения инвестиций, предусматривающей обязательства по внедрению передовых технологий, повышению производительности труда; </w:t>
      </w:r>
      <w:r>
        <w:br/>
      </w:r>
      <w:r>
        <w:rPr>
          <w:color w:val="000000"/>
          <w:sz w:val="20"/>
        </w:rPr>
        <w:t xml:space="preserve">       10) устранение барь</w:t>
      </w:r>
      <w:r>
        <w:rPr>
          <w:color w:val="000000"/>
          <w:sz w:val="20"/>
        </w:rPr>
        <w:t xml:space="preserve">еров, препятствующих ведению агробизнеса, процессу кооперации, эффективному землепользованию; </w:t>
      </w:r>
      <w:r>
        <w:br/>
      </w:r>
      <w:r>
        <w:rPr>
          <w:color w:val="000000"/>
          <w:sz w:val="20"/>
        </w:rPr>
        <w:t xml:space="preserve">       11) обеспечение прямого доступа субъектов сельского хозяйства к долгосрочному финансированию и рынкам сбыта; </w:t>
      </w:r>
      <w:r>
        <w:br/>
      </w:r>
      <w:r>
        <w:rPr>
          <w:color w:val="000000"/>
          <w:sz w:val="20"/>
        </w:rPr>
        <w:t xml:space="preserve">       12) создание эффективной системы гара</w:t>
      </w:r>
      <w:r>
        <w:rPr>
          <w:color w:val="000000"/>
          <w:sz w:val="20"/>
        </w:rPr>
        <w:t xml:space="preserve">нтирования и страхования займов; </w:t>
      </w:r>
      <w:r>
        <w:br/>
      </w:r>
      <w:r>
        <w:rPr>
          <w:color w:val="000000"/>
          <w:sz w:val="20"/>
        </w:rPr>
        <w:t xml:space="preserve">       13)  расширение научных исследований в сельском хозяйстве и здравоохранении, в том числе создание экспериментальных научно-инновационных кластеров и изучение вопроса засухоустойчивых генно-модифицированных продуктов</w:t>
      </w:r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>      При постановке цели развития агропромышленного комплекса республики были учтены вышеуказанные поручения Главы государства и сложившиеся ключевые тенденции во внешней среде и текущей ситуации в АПК страны:</w:t>
      </w:r>
      <w:r>
        <w:br/>
      </w:r>
      <w:r>
        <w:rPr>
          <w:color w:val="000000"/>
          <w:sz w:val="20"/>
        </w:rPr>
        <w:t>      1) произошло исчерпание возможностей</w:t>
      </w:r>
      <w:r>
        <w:rPr>
          <w:color w:val="000000"/>
          <w:sz w:val="20"/>
        </w:rPr>
        <w:t xml:space="preserve"> экстенсивного развития, что требует масштабной модернизации сельского хозяйства, с учетом растущего глобального спроса на продовольствие;</w:t>
      </w:r>
      <w:r>
        <w:br/>
      </w:r>
      <w:r>
        <w:rPr>
          <w:color w:val="000000"/>
          <w:sz w:val="20"/>
        </w:rPr>
        <w:t>      2) в условиях предстоящего вступления в ВТО и деятельности в рамках ТС, при активном развитии международной тор</w:t>
      </w:r>
      <w:r>
        <w:rPr>
          <w:color w:val="000000"/>
          <w:sz w:val="20"/>
        </w:rPr>
        <w:t>говли, средств транспорта и коммуникаций, повышении стандартов на продукцию, изменении предпочтений потребителей на первый план выдвигаются требования к конкурентоспособности и непосредственно связанные с ней вопросы производительности труда, экономической</w:t>
      </w:r>
      <w:r>
        <w:rPr>
          <w:color w:val="000000"/>
          <w:sz w:val="20"/>
        </w:rPr>
        <w:t xml:space="preserve"> эффективности деятельности СХТП, качества продукции и ее маркетинга;</w:t>
      </w:r>
      <w:r>
        <w:br/>
      </w:r>
      <w:r>
        <w:rPr>
          <w:color w:val="000000"/>
          <w:sz w:val="20"/>
        </w:rPr>
        <w:t>      3) требуется ряд системных мер по государственной поддержке отраслей АПК в целях финансового оздоровления отрасли, повышения доступности товаров, работ и услуг для СХТП, включая су</w:t>
      </w:r>
      <w:r>
        <w:rPr>
          <w:color w:val="000000"/>
          <w:sz w:val="20"/>
        </w:rPr>
        <w:t>бсидирование в растениеводстве и животноводстве, а также развития государственного обеспечения субъектов АПК в области ветеринарной, фитосанитарной безопасности и водообеспечения, повышения эффективности государственного регулирования в области земельных о</w:t>
      </w:r>
      <w:r>
        <w:rPr>
          <w:color w:val="000000"/>
          <w:sz w:val="20"/>
        </w:rPr>
        <w:t>тношений, технического регулирования и системы государственного контроля и надзора.</w:t>
      </w:r>
      <w:r>
        <w:br/>
      </w:r>
      <w:r>
        <w:rPr>
          <w:color w:val="000000"/>
          <w:sz w:val="20"/>
        </w:rPr>
        <w:t>      Для реализации целей программы работа Министерства сельского хозяйства Республики Казахстан и подведомственных организаций будет сфокусирована на следующих направлени</w:t>
      </w:r>
      <w:r>
        <w:rPr>
          <w:color w:val="000000"/>
          <w:sz w:val="20"/>
        </w:rPr>
        <w:t>ях.</w:t>
      </w:r>
      <w:r>
        <w:br/>
      </w:r>
      <w:r>
        <w:rPr>
          <w:color w:val="000000"/>
          <w:sz w:val="20"/>
        </w:rPr>
        <w:t>      Растениеводство.</w:t>
      </w:r>
      <w:r>
        <w:br/>
      </w:r>
      <w:r>
        <w:rPr>
          <w:color w:val="000000"/>
          <w:sz w:val="20"/>
        </w:rPr>
        <w:t xml:space="preserve">      Развитие отрасли растениеводства будет направлено на увеличение объемов производства сельскохозяйственной продукции путем перехода на научно-обоснованные влагоресурсосберегающие технологии возделывания культур, обеспечения </w:t>
      </w:r>
      <w:r>
        <w:rPr>
          <w:color w:val="000000"/>
          <w:sz w:val="20"/>
        </w:rPr>
        <w:t>рационального использования земель сельскохозяйственного назначения, вовлечения в сельскохозяйственный оборот новых и ныне неиспользуемых земель.</w:t>
      </w:r>
      <w:r>
        <w:br/>
      </w:r>
      <w:r>
        <w:rPr>
          <w:color w:val="000000"/>
          <w:sz w:val="20"/>
        </w:rPr>
        <w:t>      При этом будет продолжена диверсификация посевных площадей, которая предполагает увеличение посевной пло</w:t>
      </w:r>
      <w:r>
        <w:rPr>
          <w:color w:val="000000"/>
          <w:sz w:val="20"/>
        </w:rPr>
        <w:t>щади под приоритетными сельскохозяйственными культурами, такими как масличные, кормовые, бахчевые и другие.</w:t>
      </w:r>
      <w:r>
        <w:br/>
      </w:r>
      <w:r>
        <w:rPr>
          <w:color w:val="000000"/>
          <w:sz w:val="20"/>
        </w:rPr>
        <w:t>      Посевные площади необходимо привести в соответствие с установленными научно-обоснованными севооборотами.</w:t>
      </w:r>
      <w:r>
        <w:br/>
      </w:r>
      <w:r>
        <w:rPr>
          <w:color w:val="000000"/>
          <w:sz w:val="20"/>
        </w:rPr>
        <w:t xml:space="preserve">       С целью повышения урожайности </w:t>
      </w:r>
      <w:r>
        <w:rPr>
          <w:color w:val="000000"/>
          <w:sz w:val="20"/>
        </w:rPr>
        <w:t xml:space="preserve">в растениеводстве будет продолжена государственная поддержка сельхозпроизводителей в виде субсидирования затрат при приобретении минеральных удобрений, средств защиты растений, семян и саженцев. </w:t>
      </w:r>
      <w:r>
        <w:br/>
      </w:r>
      <w:r>
        <w:rPr>
          <w:color w:val="000000"/>
          <w:sz w:val="20"/>
        </w:rPr>
        <w:t>      Орошаемое земледелие позволяет снизить зависимость отр</w:t>
      </w:r>
      <w:r>
        <w:rPr>
          <w:color w:val="000000"/>
          <w:sz w:val="20"/>
        </w:rPr>
        <w:t>асли от неблагоприятных погодных условий, обеспечить стабильное сельскохозяйственное производство и повышение урожайности сельскохозяйственных культур. В этой связи будет проведена работа по восстановлению площади орошаемых земель и внедрению механизма инв</w:t>
      </w:r>
      <w:r>
        <w:rPr>
          <w:color w:val="000000"/>
          <w:sz w:val="20"/>
        </w:rPr>
        <w:t>естиционного субсидирования при применении водосберегающих технологий (капельного и дождевального орошения).</w:t>
      </w:r>
      <w:r>
        <w:br/>
      </w:r>
      <w:r>
        <w:rPr>
          <w:color w:val="000000"/>
          <w:sz w:val="20"/>
        </w:rPr>
        <w:t>      Особое внимание необходимо уделить развитию инфраструктуры зернового производства, так как зерновые культуры занимают наибольшую долю в струк</w:t>
      </w:r>
      <w:r>
        <w:rPr>
          <w:color w:val="000000"/>
          <w:sz w:val="20"/>
        </w:rPr>
        <w:t>туре экспорта сельхозпродукции. Проблему нехватки элеваторов и зерновозов необходимо решить за счет создания и расширения мощностей для обработки и хранения зерна, а также его транспортировки.</w:t>
      </w:r>
      <w:r>
        <w:br/>
      </w:r>
      <w:r>
        <w:rPr>
          <w:color w:val="000000"/>
          <w:sz w:val="20"/>
        </w:rPr>
        <w:t>      Животноводство.</w:t>
      </w:r>
      <w:r>
        <w:br/>
      </w:r>
      <w:r>
        <w:rPr>
          <w:color w:val="000000"/>
          <w:sz w:val="20"/>
        </w:rPr>
        <w:t>      В отрасли животноводства необходимо</w:t>
      </w:r>
      <w:r>
        <w:rPr>
          <w:color w:val="000000"/>
          <w:sz w:val="20"/>
        </w:rPr>
        <w:t xml:space="preserve"> продолжить работу по повышению экспортного потенциала мяса КРС и стимулированию СХТП к развитию мясного животноводства. Для достижения данной цели необходимо продолжить работу по развитию племенной базы и повышению генетического потенциала скота и птицы, </w:t>
      </w:r>
      <w:r>
        <w:rPr>
          <w:color w:val="000000"/>
          <w:sz w:val="20"/>
        </w:rPr>
        <w:t>в том числе за счет импорта племенных животных для дальнейшей репродукции.</w:t>
      </w:r>
      <w:r>
        <w:br/>
      </w:r>
      <w:r>
        <w:rPr>
          <w:color w:val="000000"/>
          <w:sz w:val="20"/>
        </w:rPr>
        <w:t>      Для развития традиционных отраслей животноводства будет принят комплекс мероприятий, стимулирующий развитие отгонного животноводства, в том числе овцеводства.</w:t>
      </w:r>
      <w:r>
        <w:br/>
      </w:r>
      <w:r>
        <w:rPr>
          <w:color w:val="000000"/>
          <w:sz w:val="20"/>
        </w:rPr>
        <w:t>      Также буде</w:t>
      </w:r>
      <w:r>
        <w:rPr>
          <w:color w:val="000000"/>
          <w:sz w:val="20"/>
        </w:rPr>
        <w:t>т усилена работа по созданию малых и средних ферм и хозяйств семейного типа.</w:t>
      </w:r>
      <w:r>
        <w:br/>
      </w:r>
      <w:r>
        <w:rPr>
          <w:color w:val="000000"/>
          <w:sz w:val="20"/>
        </w:rPr>
        <w:t>      Будет принят ряд мер по созданию прочной кормовой базы для животноводства. Будет возмещаться часть инвестиционных вложений СХТП на обводнение пастбищ при строительстве и вос</w:t>
      </w:r>
      <w:r>
        <w:rPr>
          <w:color w:val="000000"/>
          <w:sz w:val="20"/>
        </w:rPr>
        <w:t>становлении шахтных и трубчатых колодцев; при приобретении и внедрении поливных систем для выращивания кормовых культур; строительство комбикормовых заводов для обеспечения потребности животноводческих и птицеводческих предприятий качественными и сбалансир</w:t>
      </w:r>
      <w:r>
        <w:rPr>
          <w:color w:val="000000"/>
          <w:sz w:val="20"/>
        </w:rPr>
        <w:t>ованными кормами.</w:t>
      </w:r>
      <w:r>
        <w:br/>
      </w:r>
      <w:r>
        <w:rPr>
          <w:color w:val="000000"/>
          <w:sz w:val="20"/>
        </w:rPr>
        <w:t>      Будут внедрены современные технологии в животноводстве, направленные на повышение производительности труда, внедрение системы сохранения воды в засушливых зонах для обеспечения водопоя сельскохозяйственных животных.</w:t>
      </w:r>
      <w:r>
        <w:br/>
      </w:r>
      <w:r>
        <w:rPr>
          <w:color w:val="000000"/>
          <w:sz w:val="20"/>
        </w:rPr>
        <w:t>      Перерабаты</w:t>
      </w:r>
      <w:r>
        <w:rPr>
          <w:color w:val="000000"/>
          <w:sz w:val="20"/>
        </w:rPr>
        <w:t>вающая промышленность.</w:t>
      </w:r>
      <w:r>
        <w:br/>
      </w:r>
      <w:r>
        <w:rPr>
          <w:color w:val="000000"/>
          <w:sz w:val="20"/>
        </w:rPr>
        <w:t>      В сфере переработки сельскохозяйственной продукции актуальными остаются техническое и технологическое перевооружение производства, переход на международные стандарты качества, с тем, чтобы повысить качество отечественной продук</w:t>
      </w:r>
      <w:r>
        <w:rPr>
          <w:color w:val="000000"/>
          <w:sz w:val="20"/>
        </w:rPr>
        <w:t>ции, расширить ассортимент продовольственных товаров и тем самым создать равные условия для конкуренции с основными торговыми партнерами по ТС.</w:t>
      </w:r>
      <w:r>
        <w:br/>
      </w:r>
      <w:r>
        <w:rPr>
          <w:color w:val="000000"/>
          <w:sz w:val="20"/>
        </w:rPr>
        <w:t>      Между тем, необходимо проводить корректировки стратегических документов государственных органов в вопросах</w:t>
      </w:r>
      <w:r>
        <w:rPr>
          <w:color w:val="000000"/>
          <w:sz w:val="20"/>
        </w:rPr>
        <w:t xml:space="preserve"> технического регулирования, торговли, защиты конкуренции, информации, таможенных и пограничных служб. В целях увеличения внутреннего и расширения внешнего рынка отечественной продукции пищевой и перерабатывающей промышленности в сотрудничестве с заинтерес</w:t>
      </w:r>
      <w:r>
        <w:rPr>
          <w:color w:val="000000"/>
          <w:sz w:val="20"/>
        </w:rPr>
        <w:t>ованными уполномоченными органами необходимо принять меры по защите внутреннего рынка от скрытого демпинга импортного товара; усилению контроля над соблюдением законодательства в области технического регулирования; обеспечению выполнения требований законод</w:t>
      </w:r>
      <w:r>
        <w:rPr>
          <w:color w:val="000000"/>
          <w:sz w:val="20"/>
        </w:rPr>
        <w:t>ательства в части приоритетного закупа отечественных продуктов питания; совершенствованию механизма доступа отечественной продукции на прилавки торговых сетей; развитию торгово-логистической инфраструктуры; продвижению отечественной продукции на внешние ры</w:t>
      </w:r>
      <w:r>
        <w:rPr>
          <w:color w:val="000000"/>
          <w:sz w:val="20"/>
        </w:rPr>
        <w:t>нки; развитию смежных отраслей; проведению информационно-разъяснительной работы.</w:t>
      </w:r>
      <w:r>
        <w:br/>
      </w:r>
      <w:r>
        <w:rPr>
          <w:color w:val="000000"/>
          <w:sz w:val="20"/>
        </w:rPr>
        <w:t>      Ветеринария и фитосанитария.</w:t>
      </w:r>
      <w:r>
        <w:br/>
      </w:r>
      <w:r>
        <w:rPr>
          <w:color w:val="000000"/>
          <w:sz w:val="20"/>
        </w:rPr>
        <w:t>      Особое внимание необходимо уделить развитию системы ветеринарной и фитосанитарной безопасности. Планируемое вступление в ВТО требует о</w:t>
      </w:r>
      <w:r>
        <w:rPr>
          <w:color w:val="000000"/>
          <w:sz w:val="20"/>
        </w:rPr>
        <w:t>т СХТП поставку качественной и безопасной продукции, соответствующей международным стандартам пищевой безопасности. В этой связи, в рамках сотрудничества с международными организациями необходимо проработать вопрос совершенствования законодательной базы, п</w:t>
      </w:r>
      <w:r>
        <w:rPr>
          <w:color w:val="000000"/>
          <w:sz w:val="20"/>
        </w:rPr>
        <w:t xml:space="preserve">ересмотреть стратегию борьбы с заболеваниями животных, создать развернутую сеть лабораторий с интегрированной информационной системой для контроля, надзора и мониторинга за заболеваниями. Необходимо обеспечить функционирование государственных ветеринарных </w:t>
      </w:r>
      <w:r>
        <w:rPr>
          <w:color w:val="000000"/>
          <w:sz w:val="20"/>
        </w:rPr>
        <w:t>организаций на уровне поселков. В области фитосанитарии необходимо провести ряд мероприятий по внедрению современных безопасных методов борьбы с особо опасными организмами.</w:t>
      </w:r>
      <w:r>
        <w:br/>
      </w:r>
      <w:r>
        <w:rPr>
          <w:color w:val="000000"/>
          <w:sz w:val="20"/>
        </w:rPr>
        <w:t>      Устранение барьеров, препятствующих ведению агробизнеса, процессу кооперации,</w:t>
      </w:r>
      <w:r>
        <w:rPr>
          <w:color w:val="000000"/>
          <w:sz w:val="20"/>
        </w:rPr>
        <w:t xml:space="preserve"> эффективному землепользованию.</w:t>
      </w:r>
      <w:r>
        <w:br/>
      </w:r>
      <w:r>
        <w:rPr>
          <w:color w:val="000000"/>
          <w:sz w:val="20"/>
        </w:rPr>
        <w:t>      В целях исполнения поручений Главы государства по повышению эффективности системы государственного контроля и надзора, снижению административного давления на предпринимателей будет проведена работа по систематизации пл</w:t>
      </w:r>
      <w:r>
        <w:rPr>
          <w:color w:val="000000"/>
          <w:sz w:val="20"/>
        </w:rPr>
        <w:t>анирования проверок и снижению их количества со стороны государства.</w:t>
      </w:r>
      <w:r>
        <w:br/>
      </w:r>
      <w:r>
        <w:rPr>
          <w:color w:val="000000"/>
          <w:sz w:val="20"/>
        </w:rPr>
        <w:t>      Будет проработан вопрос изменения условий аренды земельных участков для сельскохозяйственных целей, как для отечественных инвесторов, так и для иностранцев, а также эффективного исп</w:t>
      </w:r>
      <w:r>
        <w:rPr>
          <w:color w:val="000000"/>
          <w:sz w:val="20"/>
        </w:rPr>
        <w:t>ользования земель сельскохозяйственного назначения.</w:t>
      </w:r>
      <w:r>
        <w:br/>
      </w:r>
      <w:r>
        <w:rPr>
          <w:color w:val="000000"/>
          <w:sz w:val="20"/>
        </w:rPr>
        <w:t>      Совершенствование мер государственной поддержки.</w:t>
      </w:r>
      <w:r>
        <w:br/>
      </w:r>
      <w:r>
        <w:rPr>
          <w:color w:val="000000"/>
          <w:sz w:val="20"/>
        </w:rPr>
        <w:t>      Детализация направлений Программы «Агробизнес–2020» будет предусмотрена в мастер-планах по развитию приоритетных направлений АПК.</w:t>
      </w:r>
      <w:r>
        <w:br/>
      </w:r>
      <w:r>
        <w:rPr>
          <w:color w:val="000000"/>
          <w:sz w:val="20"/>
        </w:rPr>
        <w:t xml:space="preserve">       Основн</w:t>
      </w:r>
      <w:r>
        <w:rPr>
          <w:color w:val="000000"/>
          <w:sz w:val="20"/>
        </w:rPr>
        <w:t>ой целью реализации мастер-планов является достижение показателей Программы по снижению импортозависимости и увеличению экспорта продукции отечественного АПК. Мастер-планы будут предусматривать (в том числе) подробную разбивку плановых показателей Программ</w:t>
      </w:r>
      <w:r>
        <w:rPr>
          <w:color w:val="000000"/>
          <w:sz w:val="20"/>
        </w:rPr>
        <w:t xml:space="preserve">ы по годам и в разрезе регионов с учетом их специализации. </w:t>
      </w:r>
      <w:r>
        <w:br/>
      </w:r>
      <w:r>
        <w:rPr>
          <w:color w:val="000000"/>
          <w:sz w:val="20"/>
        </w:rPr>
        <w:t>      Достижение утвержденных мастер-планами показателей местными исполнительными органами будет на регулярной основе доводиться Министерством сельского хозяйства Республики Казахстан до обществен</w:t>
      </w:r>
      <w:r>
        <w:rPr>
          <w:color w:val="000000"/>
          <w:sz w:val="20"/>
        </w:rPr>
        <w:t>ности путем размещения соответствующей информации на официальном сайте.</w:t>
      </w:r>
      <w:r>
        <w:br/>
      </w:r>
      <w:r>
        <w:rPr>
          <w:color w:val="000000"/>
          <w:sz w:val="20"/>
        </w:rPr>
        <w:t>      Кроме того будет внедрена специализация регионов по оптимальному использованию сельскохозяйственных угодий для производства конкретных видов сельхозпродукции с учетом природно-кл</w:t>
      </w:r>
      <w:r>
        <w:rPr>
          <w:color w:val="000000"/>
          <w:sz w:val="20"/>
        </w:rPr>
        <w:t>иматических условий, наличия рынков сбыта и потенциала развития регионов. Планируемая структура посевных площадей с учетом внедрения специализации регионов представлена в приложении 1 к настоящей Программе.</w:t>
      </w:r>
      <w:r>
        <w:br/>
      </w:r>
      <w:r>
        <w:rPr>
          <w:color w:val="000000"/>
          <w:sz w:val="20"/>
        </w:rPr>
        <w:t>      Схема специализации регионов позволит диффе</w:t>
      </w:r>
      <w:r>
        <w:rPr>
          <w:color w:val="000000"/>
          <w:sz w:val="20"/>
        </w:rPr>
        <w:t>ренцированно и более эффективно проводить государственную политику в АПК. В связи с этим, правила предоставления мер государственной поддержки субъектам агропромышленного комплекса будут скорректированы с учетом схемы специализации регионов и будут предусм</w:t>
      </w:r>
      <w:r>
        <w:rPr>
          <w:color w:val="000000"/>
          <w:sz w:val="20"/>
        </w:rPr>
        <w:t>атривать поэтапное прекращение субсидирования сельскохозяйственного производства, не рекомендуемого в рамках схемы специализации регионов.</w:t>
      </w:r>
      <w:r>
        <w:br/>
      </w:r>
      <w:r>
        <w:rPr>
          <w:color w:val="000000"/>
          <w:sz w:val="20"/>
        </w:rPr>
        <w:t xml:space="preserve">      При этом, местными исполнительными органами будут разработаны и включены в программы развития территорий планы </w:t>
      </w:r>
      <w:r>
        <w:rPr>
          <w:color w:val="000000"/>
          <w:sz w:val="20"/>
        </w:rPr>
        <w:t>поэтапного перехода к субсидированию производства сельскохозяйственной продукции в соответствии со схемой специализации регионов в разрезе районов, предусматривающие до 2016 года подготовительный этап; с 2017 года по</w:t>
      </w:r>
      <w:r>
        <w:br/>
      </w:r>
      <w:r>
        <w:rPr>
          <w:color w:val="000000"/>
          <w:sz w:val="20"/>
        </w:rPr>
        <w:t>2019 годы субсидирование сельскохозяйст</w:t>
      </w:r>
      <w:r>
        <w:rPr>
          <w:color w:val="000000"/>
          <w:sz w:val="20"/>
        </w:rPr>
        <w:t>венного производства, соответствующего рекомендациям схемы специализации на 50 %, а с 2020 года субсидирование сельскохозяйственного производства в полном соответствии со схемой специализации регионов.</w:t>
      </w:r>
      <w:r>
        <w:br/>
      </w:r>
      <w:r>
        <w:rPr>
          <w:color w:val="000000"/>
          <w:sz w:val="20"/>
        </w:rPr>
        <w:t>      Также будут разработаны меры и механизмы обеспеч</w:t>
      </w:r>
      <w:r>
        <w:rPr>
          <w:color w:val="000000"/>
          <w:sz w:val="20"/>
        </w:rPr>
        <w:t>ения продовольственной безопасности Республики Казахстан.</w:t>
      </w:r>
      <w:r>
        <w:br/>
      </w:r>
      <w:r>
        <w:rPr>
          <w:color w:val="000000"/>
          <w:sz w:val="20"/>
        </w:rPr>
        <w:t xml:space="preserve">       С целью стимулирования внедрения передовых технологий и увеличения объемов производства отечественной сельскохозяйственной продукции наряду с действующими мерами поддержки необходимо предусмо</w:t>
      </w:r>
      <w:r>
        <w:rPr>
          <w:color w:val="000000"/>
          <w:sz w:val="20"/>
        </w:rPr>
        <w:t>треть постепенный переход от прямого субсидирования отдельных культур к поддержке через льготное финансирование (субсидирование процентной ставки по кредитам и лизингу, внедрение системы гарантирования и системы страхования займов СХТП перед финансовыми ор</w:t>
      </w:r>
      <w:r>
        <w:rPr>
          <w:color w:val="000000"/>
          <w:sz w:val="20"/>
        </w:rPr>
        <w:t xml:space="preserve">ганизациями), а также инвестиционное субсидирование при реализации проектов. Во избежание финансовой неустойчивости сельскохозяйственных предприятий и недопущения их сокращения необходимо осуществить финансовое оздоровление данных предприятий. </w:t>
      </w:r>
      <w:r>
        <w:br/>
      </w:r>
      <w:r>
        <w:rPr>
          <w:color w:val="000000"/>
          <w:sz w:val="20"/>
        </w:rPr>
        <w:t xml:space="preserve">      С </w:t>
      </w:r>
      <w:r>
        <w:rPr>
          <w:color w:val="000000"/>
          <w:sz w:val="20"/>
        </w:rPr>
        <w:t xml:space="preserve">целью повышения эффективности государственной поддержки необходимо совершенствовать систему субсидирования. Для обеспечения равных условий отечественным СХТП в свете вступления в ВТО, а также членства в ТС и Едином экономическом пространстве в планируемый </w:t>
      </w:r>
      <w:r>
        <w:rPr>
          <w:color w:val="000000"/>
          <w:sz w:val="20"/>
        </w:rPr>
        <w:t>период уровень государственной поддержки необходимо довести до соответствующих согласованных показателей в рамках интеграционных процессов.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b/>
          <w:color w:val="000000"/>
        </w:rPr>
        <w:t xml:space="preserve">   4. Цель, задачи, целевые индикаторы и показатели результатов</w:t>
      </w:r>
      <w:r>
        <w:br/>
      </w:r>
      <w:r>
        <w:rPr>
          <w:b/>
          <w:color w:val="000000"/>
        </w:rPr>
        <w:t>реализации Программы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Раздел 4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Основной целью Программы является создание условий для повышения конкурентоспособности субъектов АПК РК.</w:t>
      </w:r>
      <w:r>
        <w:br/>
      </w:r>
      <w:r>
        <w:rPr>
          <w:color w:val="000000"/>
          <w:sz w:val="20"/>
        </w:rPr>
        <w:t xml:space="preserve">      Для достижения цели Программы будет </w:t>
      </w:r>
      <w:r>
        <w:rPr>
          <w:color w:val="000000"/>
          <w:sz w:val="20"/>
        </w:rPr>
        <w:t>проводиться работа по следующим четырем направлениям:</w:t>
      </w:r>
      <w:r>
        <w:br/>
      </w:r>
      <w:r>
        <w:rPr>
          <w:color w:val="000000"/>
          <w:sz w:val="20"/>
        </w:rPr>
        <w:t>      1. Финансовое оздоровление.</w:t>
      </w:r>
      <w:r>
        <w:br/>
      </w:r>
      <w:r>
        <w:rPr>
          <w:color w:val="000000"/>
          <w:sz w:val="20"/>
        </w:rPr>
        <w:t>      2. Повышение доступности товаров, работ и услуг для субъектов АПК.</w:t>
      </w:r>
      <w:r>
        <w:br/>
      </w:r>
      <w:r>
        <w:rPr>
          <w:color w:val="000000"/>
          <w:sz w:val="20"/>
        </w:rPr>
        <w:t>      3. Развитие государственных систем обеспечения субъектов АПК.</w:t>
      </w:r>
      <w:r>
        <w:br/>
      </w:r>
      <w:r>
        <w:rPr>
          <w:color w:val="000000"/>
          <w:sz w:val="20"/>
        </w:rPr>
        <w:t>      4. Повышение эффектив</w:t>
      </w:r>
      <w:r>
        <w:rPr>
          <w:color w:val="000000"/>
          <w:sz w:val="20"/>
        </w:rPr>
        <w:t>ности систем государственного регулирования АПК.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Целевые индикаторы Программы:</w:t>
      </w:r>
      <w:r>
        <w:br/>
      </w:r>
      <w:r>
        <w:rPr>
          <w:color w:val="000000"/>
          <w:sz w:val="20"/>
        </w:rPr>
        <w:t xml:space="preserve">       1) увеличение объема государственной поддержки сельского хозяйства за счет субсидирования субъектов АПК в 4,5 раза к 2020 году; </w:t>
      </w:r>
      <w:r>
        <w:br/>
      </w:r>
      <w:r>
        <w:rPr>
          <w:color w:val="000000"/>
          <w:sz w:val="20"/>
        </w:rPr>
        <w:t xml:space="preserve">       2) пролонгация долговой наг</w:t>
      </w:r>
      <w:r>
        <w:rPr>
          <w:color w:val="000000"/>
          <w:sz w:val="20"/>
        </w:rPr>
        <w:t xml:space="preserve">рузки субъектов АПК за счет рефинансирования и реструктуризации займов не менее чем на 8 лет на общую сумму не менее 300 млрд. тенге; </w:t>
      </w:r>
      <w:r>
        <w:br/>
      </w:r>
      <w:r>
        <w:rPr>
          <w:color w:val="000000"/>
          <w:sz w:val="20"/>
        </w:rPr>
        <w:t xml:space="preserve">       3) объем негосударственных кредитных средств, привлеченных в АПК за счет мер по повышению доступности кредитов и л</w:t>
      </w:r>
      <w:r>
        <w:rPr>
          <w:color w:val="000000"/>
          <w:sz w:val="20"/>
        </w:rPr>
        <w:t xml:space="preserve">изинга, до 2 трлн. тенге за 2013–2020 годы; </w:t>
      </w:r>
      <w:r>
        <w:br/>
      </w:r>
      <w:r>
        <w:rPr>
          <w:color w:val="000000"/>
          <w:sz w:val="20"/>
        </w:rPr>
        <w:t xml:space="preserve">       4) коэффициент угрозы распространения карантинных и особо опасных вредных организмов 0,88 в 2020 году; </w:t>
      </w:r>
      <w:r>
        <w:br/>
      </w:r>
      <w:r>
        <w:rPr>
          <w:color w:val="000000"/>
          <w:sz w:val="20"/>
        </w:rPr>
        <w:t xml:space="preserve">       5) доля пищевой продукции, подверженной мониторинговым лабораторным исследованиям, 0,4 % в 20</w:t>
      </w:r>
      <w:r>
        <w:rPr>
          <w:color w:val="000000"/>
          <w:sz w:val="20"/>
        </w:rPr>
        <w:t xml:space="preserve">20 году; </w:t>
      </w:r>
      <w:r>
        <w:br/>
      </w:r>
      <w:r>
        <w:rPr>
          <w:color w:val="000000"/>
          <w:sz w:val="20"/>
        </w:rPr>
        <w:t>      6) доля государственных услуг, переведенных в электронный формат 62 % в 2015 году.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4.1. Финансовое оздоровление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Раздел 4.1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В целях улучшен</w:t>
      </w:r>
      <w:r>
        <w:rPr>
          <w:color w:val="000000"/>
          <w:sz w:val="20"/>
        </w:rPr>
        <w:t>ия платежеспособности, снижения кредитной нагрузки и минимизации рисков банкротства субъектов АПК необходимо принять единовременные меры финансового оздоровления путем реструктуризации, рефинансирования, а также финансирования субъектов АПК на погашение им</w:t>
      </w:r>
      <w:r>
        <w:rPr>
          <w:color w:val="000000"/>
          <w:sz w:val="20"/>
        </w:rPr>
        <w:t>еющихся задолженностей.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7. Целевой показатель по финансовому оздоровлению АПК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6"/>
        <w:gridCol w:w="2463"/>
        <w:gridCol w:w="816"/>
        <w:gridCol w:w="731"/>
        <w:gridCol w:w="687"/>
        <w:gridCol w:w="817"/>
        <w:gridCol w:w="874"/>
        <w:gridCol w:w="831"/>
        <w:gridCol w:w="831"/>
        <w:gridCol w:w="1132"/>
      </w:tblGrid>
      <w:tr w:rsidR="002036F1">
        <w:trPr>
          <w:tblCellSpacing w:w="0" w:type="auto"/>
        </w:trPr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 пролонгированных обязательств по кредитным и лизинговым </w:t>
            </w:r>
            <w:r>
              <w:rPr>
                <w:color w:val="000000"/>
                <w:sz w:val="20"/>
              </w:rPr>
              <w:t>обязательствам в рамках финансового оздоровления субъектов АПК, млрд. тенге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субсидирования процентной ставки по займам в рамках финансового оздоровления субъектов АПК, млрд. тенге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14,7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6,3</w:t>
            </w:r>
          </w:p>
        </w:tc>
        <w:tc>
          <w:tcPr>
            <w:tcW w:w="1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Финансовое оздоровление должно проводиться на паритетных началах совместными и соизмеримыми по объемам оказываемой поддержки мерами со стороны собственников субъекта АПК, кредиторов и государства.</w:t>
      </w:r>
      <w:r>
        <w:br/>
      </w:r>
      <w:r>
        <w:rPr>
          <w:color w:val="000000"/>
          <w:sz w:val="20"/>
        </w:rPr>
        <w:t>      Кредиторы обеспечивают: реструктуризацию финансовых о</w:t>
      </w:r>
      <w:r>
        <w:rPr>
          <w:color w:val="000000"/>
          <w:sz w:val="20"/>
        </w:rPr>
        <w:t>бязательств субъекта АПК (через снижение ставки вознаграждения, пролонгацию сроков возврата кредитов, предоставление льготного периода по погашению основного долга, списание штрафов, пеней, просроченного вознаграждения, другие меры), рефинансирование и фин</w:t>
      </w:r>
      <w:r>
        <w:rPr>
          <w:color w:val="000000"/>
          <w:sz w:val="20"/>
        </w:rPr>
        <w:t>ансирование субъектов АПК на погашение имеющихся задолженностей.</w:t>
      </w:r>
      <w:r>
        <w:br/>
      </w:r>
      <w:r>
        <w:rPr>
          <w:color w:val="000000"/>
          <w:sz w:val="20"/>
        </w:rPr>
        <w:t>      Собственники субъекта АПК оказывают поддержку путем: нераспределения части прибыли между участниками до полного погашения обязательств перед кредиторами, дополнительной капитализации, п</w:t>
      </w:r>
      <w:r>
        <w:rPr>
          <w:color w:val="000000"/>
          <w:sz w:val="20"/>
        </w:rPr>
        <w:t>ривлечения инвесторов, полного содействия кредиторам по исполнению условий финансового оздоровления и другими мерами.</w:t>
      </w:r>
      <w:r>
        <w:br/>
      </w:r>
      <w:r>
        <w:rPr>
          <w:color w:val="000000"/>
          <w:sz w:val="20"/>
        </w:rPr>
        <w:t>      Государство, в зависимости от участия кредиторов и собственников, осуществляет поддержку, предоставляя субсидирование ставки вознагр</w:t>
      </w:r>
      <w:r>
        <w:rPr>
          <w:color w:val="000000"/>
          <w:sz w:val="20"/>
        </w:rPr>
        <w:t>аждения через финансового агента по кредитам и/или лизинговым обязательствам, подлежащим финансовому оздоровлению на приобретение основных средств и пополнение оборотных средств путем ее снижения для конечного плательщика – субъекта АПК.</w:t>
      </w:r>
      <w:r>
        <w:br/>
      </w:r>
      <w:r>
        <w:rPr>
          <w:color w:val="000000"/>
          <w:sz w:val="20"/>
        </w:rPr>
        <w:t>      Данными прав</w:t>
      </w:r>
      <w:r>
        <w:rPr>
          <w:color w:val="000000"/>
          <w:sz w:val="20"/>
        </w:rPr>
        <w:t>илами будут также урегулированы вопросы финансового оздоровления по задолженностям, возникшим между хозяйствующими субъектами в сфере АПК.</w:t>
      </w:r>
      <w:r>
        <w:br/>
      </w:r>
      <w:r>
        <w:rPr>
          <w:color w:val="000000"/>
          <w:sz w:val="20"/>
        </w:rPr>
        <w:t xml:space="preserve">      Проведение финансового оздоровления субъектов АПК будет осуществляться за счет привлеченных финансовым агентом </w:t>
      </w:r>
      <w:r>
        <w:rPr>
          <w:color w:val="000000"/>
          <w:sz w:val="20"/>
        </w:rPr>
        <w:t>средств с организованных рынков капитала, а также за счет собственных средств банков второго уровня. При этом средства, привлеченные финансовым агентом, могут быть использованы на другие неотложные задачи.</w:t>
      </w:r>
      <w:r>
        <w:br/>
      </w:r>
      <w:r>
        <w:rPr>
          <w:color w:val="000000"/>
          <w:sz w:val="20"/>
        </w:rPr>
        <w:t>      Контроль за эффективным использованием средс</w:t>
      </w:r>
      <w:r>
        <w:rPr>
          <w:color w:val="000000"/>
          <w:sz w:val="20"/>
        </w:rPr>
        <w:t>тв (в том числе субсидий) и достижением показателей и результатов финансового оздоровления будет осуществляться со стороны финансового агента и уполномоченного органа.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4.2 Повышение доступности товаров, работ и услуг</w:t>
      </w:r>
      <w:r>
        <w:br/>
      </w:r>
      <w:r>
        <w:rPr>
          <w:color w:val="000000"/>
          <w:sz w:val="20"/>
        </w:rPr>
        <w:t>для субъектов агропромышленного компле</w:t>
      </w:r>
      <w:r>
        <w:rPr>
          <w:color w:val="000000"/>
          <w:sz w:val="20"/>
        </w:rPr>
        <w:t>кса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Раздел 4.2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В рамках данного направления необходимо решить следующие задачи:</w:t>
      </w:r>
      <w:r>
        <w:br/>
      </w:r>
      <w:r>
        <w:rPr>
          <w:color w:val="000000"/>
          <w:sz w:val="20"/>
        </w:rPr>
        <w:t>      1) повышение экономической доступности товаров, работ и услуг в расте</w:t>
      </w:r>
      <w:r>
        <w:rPr>
          <w:color w:val="000000"/>
          <w:sz w:val="20"/>
        </w:rPr>
        <w:t>ниеводстве;</w:t>
      </w:r>
      <w:r>
        <w:br/>
      </w:r>
      <w:r>
        <w:rPr>
          <w:color w:val="000000"/>
          <w:sz w:val="20"/>
        </w:rPr>
        <w:t>      2) повышение физической доступности услуг по хранению зерна;</w:t>
      </w:r>
      <w:r>
        <w:br/>
      </w:r>
      <w:r>
        <w:rPr>
          <w:color w:val="000000"/>
          <w:sz w:val="20"/>
        </w:rPr>
        <w:t>      3) повышение экономической доступности воды для СХТП;</w:t>
      </w:r>
      <w:r>
        <w:br/>
      </w:r>
      <w:r>
        <w:rPr>
          <w:color w:val="000000"/>
          <w:sz w:val="20"/>
        </w:rPr>
        <w:t>      4) повышение экономической доступности товаров, работ и услуг в животноводстве и товарном рыбоводстве;</w:t>
      </w:r>
      <w:r>
        <w:br/>
      </w:r>
      <w:r>
        <w:rPr>
          <w:color w:val="000000"/>
          <w:sz w:val="20"/>
        </w:rPr>
        <w:t>      5)</w:t>
      </w:r>
      <w:r>
        <w:rPr>
          <w:color w:val="000000"/>
          <w:sz w:val="20"/>
        </w:rPr>
        <w:t xml:space="preserve"> повышение экономической доступности товаров, работ и услуг для производства продукции глубокой переработки сельхозсырья;</w:t>
      </w:r>
      <w:r>
        <w:br/>
      </w:r>
      <w:r>
        <w:rPr>
          <w:color w:val="000000"/>
          <w:sz w:val="20"/>
        </w:rPr>
        <w:t>      6) повышение экономической доступности финансовых услуг;</w:t>
      </w:r>
      <w:r>
        <w:br/>
      </w:r>
      <w:r>
        <w:rPr>
          <w:color w:val="000000"/>
          <w:sz w:val="20"/>
        </w:rPr>
        <w:t>      7) повышение доступности, товаров, работ и услуг в рамках реализа</w:t>
      </w:r>
      <w:r>
        <w:rPr>
          <w:color w:val="000000"/>
          <w:sz w:val="20"/>
        </w:rPr>
        <w:t>ции приоритетных инвестиционных проектов;</w:t>
      </w:r>
      <w:r>
        <w:br/>
      </w:r>
      <w:r>
        <w:rPr>
          <w:color w:val="000000"/>
          <w:sz w:val="20"/>
        </w:rPr>
        <w:t>      8) повышение экономической доступности образовательных услуг, результатов аграрной науки и консультационных услуг.</w:t>
      </w:r>
      <w:r>
        <w:br/>
      </w:r>
      <w:r>
        <w:rPr>
          <w:color w:val="000000"/>
          <w:sz w:val="20"/>
        </w:rPr>
        <w:t>      Для решения вышеуказанных задач субсидирование отраслей АПК будет производиться диффере</w:t>
      </w:r>
      <w:r>
        <w:rPr>
          <w:color w:val="000000"/>
          <w:sz w:val="20"/>
        </w:rPr>
        <w:t>нцированно с учетом природно-климатических условий, наличия рынков сбыта и потенциала развития регионов. В этой связи будут проведены оценка ресурсного потенциала производства сельскохозяйственной продукции в разрезе регионов и анализ эффективности системы</w:t>
      </w:r>
      <w:r>
        <w:rPr>
          <w:color w:val="000000"/>
          <w:sz w:val="20"/>
        </w:rPr>
        <w:t xml:space="preserve"> субсидирования сельского хозяйства. Кроме того, будут разработаны меры и механизмы обеспечения продовольственной безопасности РК.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4.2.1. Повышение экономической доступности товаров, работ и услуг в растениеводстве</w:t>
      </w:r>
      <w:r>
        <w:br/>
      </w:r>
      <w:r>
        <w:rPr>
          <w:color w:val="000000"/>
          <w:sz w:val="20"/>
        </w:rPr>
        <w:t>      4.2.1.1. Повышение экономиче</w:t>
      </w:r>
      <w:r>
        <w:rPr>
          <w:color w:val="000000"/>
          <w:sz w:val="20"/>
        </w:rPr>
        <w:t>ской доступности полевых и садовых работ</w:t>
      </w:r>
      <w:r>
        <w:br/>
      </w:r>
      <w:r>
        <w:rPr>
          <w:color w:val="000000"/>
          <w:sz w:val="20"/>
        </w:rPr>
        <w:t>      В целях повышения привлекательности сектора растениеводства планируется осуществление государственной поддержки, направленной на повышение экономической доступности для СХТП полевых и садовых работ. Для достиж</w:t>
      </w:r>
      <w:r>
        <w:rPr>
          <w:color w:val="000000"/>
          <w:sz w:val="20"/>
        </w:rPr>
        <w:t>ения установленных целевых показателей будет оказана государственная поддержка в виде возмещения части затрат СХТП на закладку и выращивание плодово-ягодных садов и виноградников, а также связанных с проведением весенне-полевых и уборочных работ.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</w:t>
      </w:r>
      <w:r>
        <w:rPr>
          <w:color w:val="000000"/>
          <w:sz w:val="20"/>
        </w:rPr>
        <w:t>блица 8. Целевые показатели по повышению экономической доступности полевых и садовых работ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"/>
        <w:gridCol w:w="2591"/>
        <w:gridCol w:w="757"/>
        <w:gridCol w:w="807"/>
        <w:gridCol w:w="848"/>
        <w:gridCol w:w="915"/>
        <w:gridCol w:w="815"/>
        <w:gridCol w:w="815"/>
        <w:gridCol w:w="832"/>
        <w:gridCol w:w="898"/>
      </w:tblGrid>
      <w:tr w:rsidR="002036F1">
        <w:trPr>
          <w:tblCellSpacing w:w="0" w:type="auto"/>
        </w:trPr>
        <w:tc>
          <w:tcPr>
            <w:tcW w:w="5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4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Посевные площади, охваченные субсидированием, млн. га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18,9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19,9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19,9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19,9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19,9</w:t>
            </w:r>
          </w:p>
        </w:tc>
      </w:tr>
      <w:tr w:rsidR="002036F1">
        <w:trPr>
          <w:tblCellSpacing w:w="0" w:type="auto"/>
        </w:trPr>
        <w:tc>
          <w:tcPr>
            <w:tcW w:w="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Площадь овощей закрытого грунта, охваченная субсидированием, га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2036F1">
        <w:trPr>
          <w:tblCellSpacing w:w="0" w:type="auto"/>
        </w:trPr>
        <w:tc>
          <w:tcPr>
            <w:tcW w:w="5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Площадь закладки и выращивания многолетних насаждений плодово-ягодных культур и винограда, охваченная субсидированием, га в том </w:t>
            </w:r>
            <w:r>
              <w:rPr>
                <w:color w:val="000000"/>
                <w:sz w:val="20"/>
              </w:rPr>
              <w:t>числе: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плодово-ягодные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1 793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6 807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7 007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7 207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7 407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7 607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7 807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8 007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виноград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плодово-ягодные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1 296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1 793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6 807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7 207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7 407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7 607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7 807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виноград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плодово-ягодные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1 231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1 296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1 793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6 807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7 007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7 207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7 407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7 607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виноград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2 214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1 271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1 231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950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виноград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1 153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750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вегетация, га: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плодовые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4.2.1.2. Повышение экономической доступности удобрений, гербицидов, биоагентов (энтомофагов) и биопрепаратов</w:t>
      </w:r>
      <w:r>
        <w:br/>
      </w:r>
      <w:r>
        <w:rPr>
          <w:color w:val="FF0000"/>
          <w:sz w:val="20"/>
        </w:rPr>
        <w:t xml:space="preserve">      Сноска. Заголовок задачи 4.2.1.2. в редакции постановления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В целях стимулирования СХТП на проведение мероприятий, направленных на повышение урожайности и качества продукции растениеводства, предполагается </w:t>
      </w:r>
      <w:r>
        <w:rPr>
          <w:color w:val="000000"/>
          <w:sz w:val="20"/>
        </w:rPr>
        <w:t>осуществление государственной поддержки, направленной на повышение экономической доступности минеральных удобрений, гербицидов, биоагентов (энтомофагов) и биопрепаратов.</w:t>
      </w:r>
      <w:r>
        <w:br/>
      </w:r>
      <w:r>
        <w:rPr>
          <w:color w:val="000000"/>
          <w:sz w:val="20"/>
        </w:rPr>
        <w:t>      С 2017 года планируется удешевлять стоимость биоагентов (энтомофагов) и биопрепа</w:t>
      </w:r>
      <w:r>
        <w:rPr>
          <w:color w:val="000000"/>
          <w:sz w:val="20"/>
        </w:rPr>
        <w:t>ратов, предназначенных для обработки овощных культур отрытого и закрытого грунта, бахчевых и плодовых культур.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9. Целевые показатели по повышению экономической доступности минеральных удобрений и гербицидов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1"/>
        <w:gridCol w:w="2374"/>
        <w:gridCol w:w="877"/>
        <w:gridCol w:w="822"/>
        <w:gridCol w:w="848"/>
        <w:gridCol w:w="837"/>
        <w:gridCol w:w="853"/>
        <w:gridCol w:w="843"/>
        <w:gridCol w:w="873"/>
        <w:gridCol w:w="920"/>
      </w:tblGrid>
      <w:tr w:rsidR="002036F1">
        <w:trPr>
          <w:tblCellSpacing w:w="0" w:type="auto"/>
        </w:trPr>
        <w:tc>
          <w:tcPr>
            <w:tcW w:w="7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</w:t>
            </w:r>
            <w:r>
              <w:rPr>
                <w:color w:val="000000"/>
                <w:sz w:val="20"/>
              </w:rPr>
              <w:t>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приобретенных минеральных удобрений, охваченный субсидированием, тыс. тонн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231,2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255,8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269,2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303,0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334,5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360,6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386,6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412,7</w:t>
            </w:r>
          </w:p>
        </w:tc>
      </w:tr>
      <w:tr w:rsidR="002036F1">
        <w:trPr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приобретенных гербицидов, охваченный субсидированием, тыс.</w:t>
            </w:r>
            <w:r>
              <w:rPr>
                <w:color w:val="000000"/>
                <w:sz w:val="20"/>
              </w:rPr>
              <w:t xml:space="preserve"> литров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27 873,0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30 713,9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30 956, 7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31 279,0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31 371, 7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31 524, 9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31 728, 4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31 928, 5</w:t>
            </w:r>
          </w:p>
        </w:tc>
      </w:tr>
      <w:tr w:rsidR="002036F1">
        <w:trPr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Охват площадей обработками биоагентами (энтомофагами) в сравнении с общей площадью посевов, %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29,0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68,3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69,3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4.2.1.3. Повышение </w:t>
      </w:r>
      <w:r>
        <w:rPr>
          <w:color w:val="000000"/>
          <w:sz w:val="20"/>
        </w:rPr>
        <w:t>экономической доступности семян и саженцев плодово-ягодных культур и винограда</w:t>
      </w:r>
      <w:r>
        <w:br/>
      </w:r>
      <w:r>
        <w:rPr>
          <w:color w:val="FF0000"/>
          <w:sz w:val="20"/>
        </w:rPr>
        <w:t xml:space="preserve">      Сноска. Заголовок задачи 4.2.1.3. в редакции постановления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Развитие зернового рынка республики стимулировало развитие семеновод</w:t>
      </w:r>
      <w:r>
        <w:rPr>
          <w:color w:val="000000"/>
          <w:sz w:val="20"/>
        </w:rPr>
        <w:t>ства зерновых культур в необходимых по научно-обоснованным нормам объемах. Вместе с тем, по таким культурам, как твердая пшеница, ячмень пивоваренного назначения, бобовые, крупяные, масличные, сахарная свекла уровень производства элитных семян не удовлетво</w:t>
      </w:r>
      <w:r>
        <w:rPr>
          <w:color w:val="000000"/>
          <w:sz w:val="20"/>
        </w:rPr>
        <w:t>ряет потребность в них.</w:t>
      </w:r>
      <w:r>
        <w:br/>
      </w:r>
      <w:r>
        <w:rPr>
          <w:color w:val="000000"/>
          <w:sz w:val="20"/>
        </w:rPr>
        <w:t>      Существуют также проблемы материально-технического оснащения хозяйствующих субъектов особенно по семеноводству мелкосеменных культур. Из-за недостаточности организации системы семеноводства и количества передаваемых на размнож</w:t>
      </w:r>
      <w:r>
        <w:rPr>
          <w:color w:val="000000"/>
          <w:sz w:val="20"/>
        </w:rPr>
        <w:t>ение семян после включения их в государственный реестр селекционных достижений идет медленное внедрение новых, допущенных к производству сортов и гибридов.</w:t>
      </w:r>
      <w:r>
        <w:br/>
      </w:r>
      <w:r>
        <w:rPr>
          <w:color w:val="000000"/>
          <w:sz w:val="20"/>
        </w:rPr>
        <w:t xml:space="preserve">      Требуются восстановление системы питомниководства, техническая и технологическая модернизация </w:t>
      </w:r>
      <w:r>
        <w:rPr>
          <w:color w:val="000000"/>
          <w:sz w:val="20"/>
        </w:rPr>
        <w:t>питомников, создание сервисных центров хранения и реализации посадочного материала, строительство прививочных комплексов.</w:t>
      </w:r>
      <w:r>
        <w:br/>
      </w:r>
      <w:r>
        <w:rPr>
          <w:color w:val="000000"/>
          <w:sz w:val="20"/>
        </w:rPr>
        <w:t>      В целях повышения доступности товарным хозяйствам семян первой репродукции (гибридов 1 поколения), проведения своевременной сорт</w:t>
      </w:r>
      <w:r>
        <w:rPr>
          <w:color w:val="000000"/>
          <w:sz w:val="20"/>
        </w:rPr>
        <w:t>осмены и сортообновления, будет совершенствоваться механизм субсидирования семеноводства, который предусматривает с 2015 года исключение субсидирования элитных семян и переход на субсидирование семян первой репродукции (гибридов 1 поколения). Также будет п</w:t>
      </w:r>
      <w:r>
        <w:rPr>
          <w:color w:val="000000"/>
          <w:sz w:val="20"/>
        </w:rPr>
        <w:t>родолжено субсидирование стоимости элитных саженцев плодово-ягодных культур и винограда, реализованных СХТП.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10. Целевые показатели по повышению экономической доступности элитных семян и саженцев плодово-ягодных культур и винограда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"/>
        <w:gridCol w:w="1973"/>
        <w:gridCol w:w="887"/>
        <w:gridCol w:w="996"/>
        <w:gridCol w:w="996"/>
        <w:gridCol w:w="887"/>
        <w:gridCol w:w="887"/>
        <w:gridCol w:w="887"/>
        <w:gridCol w:w="887"/>
        <w:gridCol w:w="887"/>
      </w:tblGrid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9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приобретенных элитных семян, охваченный субсидированием, тыс. тонн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102,1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110,1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150,5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168,3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приобретенных элитных саженцев, охваченный</w:t>
            </w:r>
            <w:r>
              <w:rPr>
                <w:color w:val="000000"/>
                <w:sz w:val="20"/>
              </w:rPr>
              <w:t xml:space="preserve"> субсидированием, тыс. шт.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2433,9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1897,65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1897,65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2949,7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4001,8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4001,8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4493,2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4493,2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Площадь закладки маточников многолетних насаждений плодово-ягодных культур и винограда, га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12,86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23,38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23,38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Площади обслуживания маточников </w:t>
            </w:r>
            <w:r>
              <w:rPr>
                <w:color w:val="000000"/>
                <w:sz w:val="20"/>
              </w:rPr>
              <w:t>многолетних насаждений плодово-ягодных культур и винограда, охваченные субсидированием, га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36,24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46,76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34,3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10,92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4.2.1.4. Повышение экономической доступности экспертизы качества казахстанского хлопка-волокна и хлопка-сырца при </w:t>
      </w:r>
      <w:r>
        <w:rPr>
          <w:color w:val="000000"/>
          <w:sz w:val="20"/>
        </w:rPr>
        <w:t>приемке на хлопкоперерабатывающие организации</w:t>
      </w:r>
      <w:r>
        <w:br/>
      </w:r>
      <w:r>
        <w:rPr>
          <w:color w:val="000000"/>
          <w:sz w:val="20"/>
        </w:rPr>
        <w:t>      С целью повышения экономической доступности услуг по экспертизе качества отечественного хлопка-волокна и хлопка-сырца планируется продолжить выделение субсидий на проведение указанного вида экспертиз. Про</w:t>
      </w:r>
      <w:r>
        <w:rPr>
          <w:color w:val="000000"/>
          <w:sz w:val="20"/>
        </w:rPr>
        <w:t>ведение экспертиз позволяет сертифицировать продукцию и реализовать ее по более высокой стоимости, что поддерживает доходы СХТП и переработчиков хлопка-сырца.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таблица 11. Целевые показатели по повышению экономической доступности экспертизы качества </w:t>
      </w:r>
      <w:r>
        <w:rPr>
          <w:color w:val="000000"/>
          <w:sz w:val="20"/>
        </w:rPr>
        <w:t>казахстанского хлопка-волокна и хлопка-сырца при приемке на хлопкоперерабатывающие организации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3203"/>
        <w:gridCol w:w="742"/>
        <w:gridCol w:w="676"/>
        <w:gridCol w:w="676"/>
        <w:gridCol w:w="715"/>
        <w:gridCol w:w="824"/>
        <w:gridCol w:w="852"/>
        <w:gridCol w:w="797"/>
        <w:gridCol w:w="797"/>
      </w:tblGrid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экспертиз для определения качества хлопка-волокна, </w:t>
            </w:r>
            <w:r>
              <w:rPr>
                <w:color w:val="000000"/>
                <w:sz w:val="20"/>
              </w:rPr>
              <w:t>проведенных за счет субсидирования, тыс.ед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экспертиз для определения качества хлопка-сырца, проведенных за счет субсидирования, тыс. ед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4.2.1.5. Повышение экономической </w:t>
      </w:r>
      <w:r>
        <w:rPr>
          <w:color w:val="000000"/>
          <w:sz w:val="20"/>
        </w:rPr>
        <w:t>доступности экспертизы сортовых и посевных качеств семян</w:t>
      </w:r>
      <w:r>
        <w:br/>
      </w:r>
      <w:r>
        <w:rPr>
          <w:color w:val="000000"/>
          <w:sz w:val="20"/>
        </w:rPr>
        <w:t xml:space="preserve">      В целях увеличения урожайности и повышения качества выращиваемых сельскохозяйственных культур планируется обеспечить экспертизу сортовых и посевных качеств семян, в том числе семян, </w:t>
      </w:r>
      <w:r>
        <w:rPr>
          <w:color w:val="000000"/>
          <w:sz w:val="20"/>
        </w:rPr>
        <w:t>предназначенных для посева отечественными СХТП.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12. Целевой показатель по повышению экономической доступности экспертизы сортовых и посевных качеств семян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"/>
        <w:gridCol w:w="2799"/>
        <w:gridCol w:w="740"/>
        <w:gridCol w:w="716"/>
        <w:gridCol w:w="840"/>
        <w:gridCol w:w="716"/>
        <w:gridCol w:w="915"/>
        <w:gridCol w:w="729"/>
        <w:gridCol w:w="903"/>
        <w:gridCol w:w="866"/>
      </w:tblGrid>
      <w:tr w:rsidR="002036F1">
        <w:trPr>
          <w:tblCellSpacing w:w="0" w:type="auto"/>
        </w:trPr>
        <w:tc>
          <w:tcPr>
            <w:tcW w:w="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исследований для определения качества семян, тыс. шт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330, 4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4.2.1.6. Повышение экономической доступности страхования в растениеводстве</w:t>
      </w:r>
      <w:r>
        <w:br/>
      </w:r>
      <w:r>
        <w:rPr>
          <w:color w:val="000000"/>
          <w:sz w:val="20"/>
        </w:rPr>
        <w:t xml:space="preserve">      В целях повышения экономической </w:t>
      </w:r>
      <w:r>
        <w:rPr>
          <w:color w:val="000000"/>
          <w:sz w:val="20"/>
        </w:rPr>
        <w:t>доступности услуг по обязательному страхованию в растениеводстве планируется осуществление государственной поддержки СХТП в форме субсидирования страховых выплат, выплаченных страховыми компаниями. Будет изучен вопрос о целесообразности перехода от субсиди</w:t>
      </w:r>
      <w:r>
        <w:rPr>
          <w:color w:val="000000"/>
          <w:sz w:val="20"/>
        </w:rPr>
        <w:t>рования страховых выплат к субсидированию страховых премий.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        таблица 13. Целевой показатель по повышению экономической доступности страхования в растениеводстве 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"/>
        <w:gridCol w:w="2641"/>
        <w:gridCol w:w="838"/>
        <w:gridCol w:w="828"/>
        <w:gridCol w:w="800"/>
        <w:gridCol w:w="809"/>
        <w:gridCol w:w="809"/>
        <w:gridCol w:w="828"/>
        <w:gridCol w:w="800"/>
        <w:gridCol w:w="886"/>
      </w:tblGrid>
      <w:tr w:rsidR="002036F1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посевных площадей, охваченных страхованием, %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4.2.2. Повышение физической доступности услуг по хранению зерна</w:t>
      </w:r>
      <w:r>
        <w:br/>
      </w:r>
      <w:r>
        <w:rPr>
          <w:color w:val="FF0000"/>
          <w:sz w:val="20"/>
        </w:rPr>
        <w:t xml:space="preserve">      Сноска. Подраздел 4.2.2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В период за 2013 — 2014 годы в целях развития инфраструктуры хранения зерна будет осуществлено строительство новых мощностей для хранения зе</w:t>
      </w:r>
      <w:r>
        <w:rPr>
          <w:color w:val="000000"/>
          <w:sz w:val="20"/>
        </w:rPr>
        <w:t>рна на территории Северного Казахстана - основного зернопроизводящего региона, испытывающего наибольший дефицит емкостей хранения. В связи с чем, будут расширены действующие мощности и построены новые зернохранилища.</w:t>
      </w:r>
      <w:r>
        <w:br/>
      </w:r>
      <w:r>
        <w:rPr>
          <w:color w:val="000000"/>
          <w:sz w:val="20"/>
        </w:rPr>
        <w:t>      В целях усиления государственного</w:t>
      </w:r>
      <w:r>
        <w:rPr>
          <w:color w:val="000000"/>
          <w:sz w:val="20"/>
        </w:rPr>
        <w:t xml:space="preserve"> присутствия на рынке зерна, а также развития западного и южного направлений экспорта зерна будет осуществлено строительство новых мощностей для перевалки зерна в южных и западных регионах страны.</w:t>
      </w:r>
      <w:r>
        <w:br/>
      </w:r>
      <w:r>
        <w:rPr>
          <w:color w:val="000000"/>
          <w:sz w:val="20"/>
        </w:rPr>
        <w:t>      Кроме того, будут проводиться модернизация существующ</w:t>
      </w:r>
      <w:r>
        <w:rPr>
          <w:color w:val="000000"/>
          <w:sz w:val="20"/>
        </w:rPr>
        <w:t>их мощностей хранения зерна, в том числе обновление основных средств, усиление строительных конструкций силосных корпусов, а также технологическая реконструкция. За 2011 - 2012 годы в стране было введено в эксплуатацию 71 объект по хранению зерна общей мощ</w:t>
      </w:r>
      <w:r>
        <w:rPr>
          <w:color w:val="000000"/>
          <w:sz w:val="20"/>
        </w:rPr>
        <w:t>ностью 1005,5 тыс. тонн, в том числе 884,5 тыс. тонн за счет собственных средств СХТП и 121 тыс. тонн при участии АО «НУХ «КазАгро».</w:t>
      </w:r>
      <w:r>
        <w:br/>
      </w:r>
      <w:r>
        <w:rPr>
          <w:color w:val="000000"/>
          <w:sz w:val="20"/>
        </w:rPr>
        <w:t>      В целях наращивания экспортного потенциала казахстанского зерна до 2020 года будут увеличены мощности по перевалке зе</w:t>
      </w:r>
      <w:r>
        <w:rPr>
          <w:color w:val="000000"/>
          <w:sz w:val="20"/>
        </w:rPr>
        <w:t>рна в западном направлении.</w:t>
      </w:r>
      <w:r>
        <w:br/>
      </w:r>
      <w:r>
        <w:rPr>
          <w:color w:val="000000"/>
          <w:sz w:val="20"/>
        </w:rPr>
        <w:t xml:space="preserve">      Учитывая растущее население Китая и изменение структуры потребления в сторону увеличения потребления продуктов из пшеницы, рынок Китая является весьма перспективным для Казахстана. В то же время Китай представляет интерес </w:t>
      </w:r>
      <w:r>
        <w:rPr>
          <w:color w:val="000000"/>
          <w:sz w:val="20"/>
        </w:rPr>
        <w:t>как транзитное государство для экспорта казахстанского зерна в страны Юго-Восточной Азии и другие страны в данном направлении. В связи с этим, для стимулирования экспорта зерна будет осуществлено строительство зернового терминала в восточном направлении.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В настоящее время наряду с возросшей собственной потребностью в мощностях хранения зерна имеется также высокая заинтересованность со стороны стран арабского мира в приобретении казахстанского зерна с созданием Фонда продовольственной взаимопомощи Орга</w:t>
      </w:r>
      <w:r>
        <w:rPr>
          <w:color w:val="000000"/>
          <w:sz w:val="20"/>
        </w:rPr>
        <w:t>низации исламского сотрудничества (далее - фонд) и формированием в этих целях на территории РК регионального стратегического запаса зерна до 2 млн. тонн.</w:t>
      </w:r>
      <w:r>
        <w:br/>
      </w:r>
      <w:r>
        <w:rPr>
          <w:color w:val="000000"/>
          <w:sz w:val="20"/>
        </w:rPr>
        <w:t>      В этой связи в период за 2015 - 2020 годы, в целях развития инфраструктуры, хранения зерна целес</w:t>
      </w:r>
      <w:r>
        <w:rPr>
          <w:color w:val="000000"/>
          <w:sz w:val="20"/>
        </w:rPr>
        <w:t>ообразны доведение и поддержание мощностей хранения зерна на уровне не менее 2 млн. тонн, а в случае успешного функционирования фонда, до 3 млн. тонн.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14. Целевые показатели по повышению физической доступности услуг по хранению зерна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8"/>
        <w:gridCol w:w="2824"/>
        <w:gridCol w:w="829"/>
        <w:gridCol w:w="809"/>
        <w:gridCol w:w="838"/>
        <w:gridCol w:w="780"/>
        <w:gridCol w:w="800"/>
        <w:gridCol w:w="761"/>
        <w:gridCol w:w="761"/>
        <w:gridCol w:w="838"/>
      </w:tblGrid>
      <w:tr w:rsidR="002036F1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действующих и приобретение новых зернохранилищ, а также строительство и оснащение новых зерновых терминалов и зернохранилищ на общую емкость хранения 700 тыс.</w:t>
            </w:r>
            <w:r>
              <w:rPr>
                <w:color w:val="000000"/>
                <w:sz w:val="20"/>
              </w:rPr>
              <w:t xml:space="preserve"> тонн, доля введения в эксплуатацию мощностей, в %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28,6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71,4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4.2.3. Повышение экономической доступности воды для сельскохозяйственных товаропроизводителей</w:t>
      </w:r>
      <w:r>
        <w:br/>
      </w:r>
      <w:r>
        <w:rPr>
          <w:color w:val="FF0000"/>
          <w:sz w:val="20"/>
        </w:rPr>
        <w:t xml:space="preserve">      Сноска. Подраздел 4.2.3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В целях возмещения затрат водопользователей за полученные услуги по подаче воды для орошения сельскохозяйственных культур, в пределах утверж</w:t>
      </w:r>
      <w:r>
        <w:rPr>
          <w:color w:val="000000"/>
          <w:sz w:val="20"/>
        </w:rPr>
        <w:t>денного лимита водопользования будет продолжена государственная поддержка СХТП.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15. Повышение экономической доступности воды для СХТП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"/>
        <w:gridCol w:w="2779"/>
        <w:gridCol w:w="768"/>
        <w:gridCol w:w="836"/>
        <w:gridCol w:w="895"/>
        <w:gridCol w:w="853"/>
        <w:gridCol w:w="793"/>
        <w:gridCol w:w="819"/>
        <w:gridCol w:w="776"/>
        <w:gridCol w:w="751"/>
      </w:tblGrid>
      <w:tr w:rsidR="002036F1">
        <w:trPr>
          <w:tblCellSpacing w:w="0" w:type="auto"/>
        </w:trPr>
        <w:tc>
          <w:tcPr>
            <w:tcW w:w="5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воды, </w:t>
            </w:r>
            <w:r>
              <w:rPr>
                <w:color w:val="000000"/>
                <w:sz w:val="20"/>
              </w:rPr>
              <w:t>подлежащий субсидированию, млн.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7686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7781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7810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7786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6826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В целях стимулирования перехода водопользователей к водосберегающим технологиям будет совершенствоваться механизм субсидирования стоимости услуг по подаче воды в части </w:t>
      </w:r>
      <w:r>
        <w:rPr>
          <w:color w:val="000000"/>
          <w:sz w:val="20"/>
        </w:rPr>
        <w:t>изменения методики расчета размера субсидии на кубический метр поливной воды.</w:t>
      </w:r>
      <w:r>
        <w:br/>
      </w:r>
      <w:r>
        <w:rPr>
          <w:color w:val="000000"/>
          <w:sz w:val="20"/>
        </w:rPr>
        <w:t xml:space="preserve">      Кроме того, в целях снижения административных процедур и облегчения получения объемов воды по доступным ценам планируется получение субсидии стоимости услуг по подаче воды </w:t>
      </w:r>
      <w:r>
        <w:rPr>
          <w:color w:val="000000"/>
          <w:sz w:val="20"/>
        </w:rPr>
        <w:t>СХТП непосредственно вододателями. Это позволит повысить эффективность мероприятий по надлежащему содержанию гидромелиоративных систем водохозяйственных организаций.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4.2.4. Повышение экономической доступности товаров, работ и услуг в животноводстве </w:t>
      </w:r>
      <w:r>
        <w:rPr>
          <w:color w:val="000000"/>
          <w:sz w:val="20"/>
        </w:rPr>
        <w:t>и товарном рыбоводстве</w:t>
      </w:r>
      <w:r>
        <w:br/>
      </w:r>
      <w:r>
        <w:rPr>
          <w:color w:val="FF0000"/>
          <w:sz w:val="20"/>
        </w:rPr>
        <w:t xml:space="preserve">      Сноска. Подраздел 4.2.4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4.2.4.1. Повышение экономической доступности содержания скота и производства продукции животноводства</w:t>
      </w:r>
      <w:r>
        <w:br/>
      </w:r>
      <w:r>
        <w:rPr>
          <w:color w:val="000000"/>
          <w:sz w:val="20"/>
        </w:rPr>
        <w:t>      В целях р</w:t>
      </w:r>
      <w:r>
        <w:rPr>
          <w:color w:val="000000"/>
          <w:sz w:val="20"/>
        </w:rPr>
        <w:t>азвития отрасли животноводства и стимулирования СХТП к технологической модернизации производства, а также повышения объемов и качества производимой животноводческой продукции предполагается продолжить государственную поддержку производителей животноводческ</w:t>
      </w:r>
      <w:r>
        <w:rPr>
          <w:color w:val="000000"/>
          <w:sz w:val="20"/>
        </w:rPr>
        <w:t>ой продукции.</w:t>
      </w:r>
      <w:r>
        <w:br/>
      </w:r>
      <w:r>
        <w:rPr>
          <w:color w:val="000000"/>
          <w:sz w:val="20"/>
        </w:rPr>
        <w:t>      Для создания прочной кормовой базы для животноводства будет возмещаться часть инвестиционных вложений сельскохозяйственных товаропроизводителей на обводнение пастбищ путем строительства и восстановления шахтных и трубчатых колодцев, при</w:t>
      </w:r>
      <w:r>
        <w:rPr>
          <w:color w:val="000000"/>
          <w:sz w:val="20"/>
        </w:rPr>
        <w:t>обретение и внедрение поливных систем для выращивания кормовых культур, строительство комбикормовых заводов для обеспечения потребности животноводческих и птицеводческих предприятий качественными и сбалансированными кормами.</w:t>
      </w:r>
      <w:r>
        <w:br/>
      </w:r>
      <w:r>
        <w:rPr>
          <w:color w:val="000000"/>
          <w:sz w:val="20"/>
        </w:rPr>
        <w:t>      Будут внедрены новые совр</w:t>
      </w:r>
      <w:r>
        <w:rPr>
          <w:color w:val="000000"/>
          <w:sz w:val="20"/>
        </w:rPr>
        <w:t xml:space="preserve">еменные технологии в животноводстве, в частности приобретение и внедрение технологического оборудования, направленного на повышение производительности труда, внедрение системы сохранения воды в засушливых зонах для обеспечения водопоя сельскохозяйственных </w:t>
      </w:r>
      <w:r>
        <w:rPr>
          <w:color w:val="000000"/>
          <w:sz w:val="20"/>
        </w:rPr>
        <w:t>животных.</w:t>
      </w:r>
      <w:r>
        <w:br/>
      </w:r>
      <w:r>
        <w:rPr>
          <w:color w:val="000000"/>
          <w:sz w:val="20"/>
        </w:rPr>
        <w:t>      Будет продолжена реализация проекта «Развитие экспортного потенциала мяса крупного рогатого скота» в соответствии с целевыми показателями по созданию инфраструктуры откорма скота, фермерских хозяйств и увеличения маточного поголовья крупног</w:t>
      </w:r>
      <w:r>
        <w:rPr>
          <w:color w:val="000000"/>
          <w:sz w:val="20"/>
        </w:rPr>
        <w:t>о рогатого скота.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16. Целевые показатели по повышению экономической доступности содержания скота и производства продукции животноводства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9"/>
        <w:gridCol w:w="2387"/>
        <w:gridCol w:w="860"/>
        <w:gridCol w:w="869"/>
        <w:gridCol w:w="887"/>
        <w:gridCol w:w="887"/>
        <w:gridCol w:w="842"/>
        <w:gridCol w:w="851"/>
        <w:gridCol w:w="851"/>
        <w:gridCol w:w="945"/>
      </w:tblGrid>
      <w:tr w:rsidR="002036F1">
        <w:trPr>
          <w:tblCellSpacing w:w="0" w:type="auto"/>
        </w:trPr>
        <w:tc>
          <w:tcPr>
            <w:tcW w:w="5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 п</w:t>
            </w:r>
          </w:p>
        </w:tc>
        <w:tc>
          <w:tcPr>
            <w:tcW w:w="29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охваченного субсидированием маточного поголовья КРС в агроформированиях, тыс. голов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360,0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358,0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479,0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622,3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791,5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992,7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1233, 1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1521,3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производимой говядины, охваченный субсидированием на удешевление комбинированных и концентрированных</w:t>
            </w:r>
            <w:r>
              <w:rPr>
                <w:color w:val="000000"/>
                <w:sz w:val="20"/>
              </w:rPr>
              <w:t xml:space="preserve">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28,2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37,6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41,5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46,2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59,6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69,7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произведенного молока, кумыса и шубата, охваченный субсидированием на удешевление комбинированных и 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235,3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235,6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281,3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306,3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29,6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266,4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215,5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258,1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производимой баранины, охваченный субсидированием на удешевление комбинированных и 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5,2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13,9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16,8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производимой конины, охваченный субсидированием на удешевление комбинированных и </w:t>
            </w:r>
            <w:r>
              <w:rPr>
                <w:color w:val="000000"/>
                <w:sz w:val="20"/>
              </w:rPr>
              <w:t>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4,4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13,4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21,4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26,2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производимой свинины, охваченный субсидированием на удешевление комбинированных и 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27,6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26,4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24,9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31,8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35,9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</w:t>
            </w:r>
            <w:r>
              <w:rPr>
                <w:color w:val="000000"/>
                <w:sz w:val="20"/>
              </w:rPr>
              <w:t>производимого мяса птицы, охваченный субсидированием на удешевление комбинированных и 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126,2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138,8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152,7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168,0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184,8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203,3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223,6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245,9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производимого товарного яйца, охваченный субсидированием на удешевление </w:t>
            </w:r>
            <w:r>
              <w:rPr>
                <w:color w:val="000000"/>
                <w:sz w:val="20"/>
              </w:rPr>
              <w:t>комбинированных и концентрированных кормов, млн. штук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2205, 8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2303, 0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2157, 0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1999, 0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1831, 0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1650, 0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1457, 0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1500,0</w:t>
            </w:r>
          </w:p>
        </w:tc>
      </w:tr>
      <w:tr w:rsidR="002036F1">
        <w:trPr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производимой шерсти, охваченный субсидированием на удешевление комбинированных и концентрированных кормов, тыс. тонн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1,9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4.2.4.2. Повышение экономической доступности племенной продукции</w:t>
      </w:r>
      <w:r>
        <w:br/>
      </w:r>
      <w:r>
        <w:rPr>
          <w:color w:val="000000"/>
          <w:sz w:val="20"/>
        </w:rPr>
        <w:t xml:space="preserve">      В целях повышения удельного веса племенных животных, восстановления и увеличения генофонда мясного скота, а также продуктивных качеств сельскохозяйственных </w:t>
      </w:r>
      <w:r>
        <w:rPr>
          <w:color w:val="000000"/>
          <w:sz w:val="20"/>
        </w:rPr>
        <w:t>животных у СХТП будет продолжена государственная поддержка СХТП для приобретения племенной продукции отечественной и зарубежной селекции.</w:t>
      </w:r>
      <w:r>
        <w:br/>
      </w:r>
      <w:r>
        <w:rPr>
          <w:color w:val="000000"/>
          <w:sz w:val="20"/>
        </w:rPr>
        <w:t>      Кроме этого будет оказана поддержка СХТП, занимающихся улучшением качественного состава и породных качеств сельс</w:t>
      </w:r>
      <w:r>
        <w:rPr>
          <w:color w:val="000000"/>
          <w:sz w:val="20"/>
        </w:rPr>
        <w:t>кохозяйственных животных, в виде субсидирования затрат по содержанию племенного маточного поголовья и племенных быков-производителей, проведению селекционных и племенных работ, а также реализация бычков на откормочные площадки.</w:t>
      </w:r>
      <w:r>
        <w:br/>
      </w:r>
      <w:r>
        <w:rPr>
          <w:color w:val="000000"/>
          <w:sz w:val="20"/>
        </w:rPr>
        <w:t>      Государственная поддер</w:t>
      </w:r>
      <w:r>
        <w:rPr>
          <w:color w:val="000000"/>
          <w:sz w:val="20"/>
        </w:rPr>
        <w:t>жка будет также распространяться на развитие овцеводства, коневодства, верблюдоводства и птицеводства, что создаст условия для увеличения доли племенного поголовья в общем стаде сельскохозяйственных животных и повысит их продуктивность.</w:t>
      </w:r>
      <w:r>
        <w:br/>
      </w:r>
      <w:r>
        <w:rPr>
          <w:color w:val="000000"/>
          <w:sz w:val="20"/>
        </w:rPr>
        <w:t>      Будет оказана</w:t>
      </w:r>
      <w:r>
        <w:rPr>
          <w:color w:val="000000"/>
          <w:sz w:val="20"/>
        </w:rPr>
        <w:t xml:space="preserve"> поддержка отечественным птицефабрикам по приобретению племенного материала (суточных цыплят и инкубационного яйца).</w:t>
      </w:r>
      <w:r>
        <w:br/>
      </w:r>
      <w:r>
        <w:rPr>
          <w:color w:val="000000"/>
          <w:sz w:val="20"/>
        </w:rPr>
        <w:t>      Субсидирование племенного животноводства позволит обеспечить дальнейшую реализацию проекта по наращиванию экспортного потенциала мяса</w:t>
      </w:r>
      <w:r>
        <w:rPr>
          <w:color w:val="000000"/>
          <w:sz w:val="20"/>
        </w:rPr>
        <w:t xml:space="preserve"> КРС, начатого в 2011 году.</w:t>
      </w:r>
      <w:r>
        <w:br/>
      </w:r>
      <w:r>
        <w:rPr>
          <w:color w:val="000000"/>
          <w:sz w:val="20"/>
        </w:rPr>
        <w:t>      В рамках реализации данного проекта будет продолжена работа по созданию хозяйств-репродукторов, откормочных площадок и фермерских хозяйств по разведению мясного скота.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17. Целевые показатели по повышению эко</w:t>
      </w:r>
      <w:r>
        <w:rPr>
          <w:color w:val="000000"/>
          <w:sz w:val="20"/>
        </w:rPr>
        <w:t>номической доступности племенной продукции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5"/>
        <w:gridCol w:w="2806"/>
        <w:gridCol w:w="744"/>
        <w:gridCol w:w="844"/>
        <w:gridCol w:w="794"/>
        <w:gridCol w:w="795"/>
        <w:gridCol w:w="795"/>
        <w:gridCol w:w="855"/>
        <w:gridCol w:w="775"/>
        <w:gridCol w:w="845"/>
      </w:tblGrid>
      <w:tr w:rsidR="002036F1">
        <w:trPr>
          <w:tblCellSpacing w:w="0" w:type="auto"/>
        </w:trPr>
        <w:tc>
          <w:tcPr>
            <w:tcW w:w="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1-1</w:t>
            </w:r>
          </w:p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племенных животных во всех категориях хозяйств, в общем поголовье животных, %, в том числе: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КРС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лошади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10,1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овцы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14,7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15,4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17,0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17,9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козы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свиньи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16,8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17,3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17,8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18,9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</w:tr>
    </w:tbl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1"/>
        <w:gridCol w:w="2421"/>
        <w:gridCol w:w="849"/>
        <w:gridCol w:w="766"/>
        <w:gridCol w:w="849"/>
        <w:gridCol w:w="837"/>
        <w:gridCol w:w="837"/>
        <w:gridCol w:w="846"/>
        <w:gridCol w:w="910"/>
        <w:gridCol w:w="892"/>
      </w:tblGrid>
      <w:tr w:rsidR="002036F1">
        <w:trPr>
          <w:tblCellSpacing w:w="0" w:type="auto"/>
        </w:trPr>
        <w:tc>
          <w:tcPr>
            <w:tcW w:w="8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приобретенного </w:t>
            </w:r>
            <w:r>
              <w:rPr>
                <w:color w:val="000000"/>
                <w:sz w:val="20"/>
              </w:rPr>
              <w:t>племенного КРС отечественной селекции в рамках выделенных субсидий,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13,6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26,2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37,9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58,4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59,3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60,2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1-1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племенных животных во всех категориях хозяйств, в общем поголовье животных, %, в том числе: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КРС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8,8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12,7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лошади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10,1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10,7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овцы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14,7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17,9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19,7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козы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свиньи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17,8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18,9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приобретенного КРС мясного </w:t>
            </w:r>
            <w:r>
              <w:rPr>
                <w:color w:val="000000"/>
                <w:sz w:val="20"/>
              </w:rPr>
              <w:t>направления зарубежной селекции в рамках выделенных субсидий,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приобретенного КРС молочного направления зарубежной селекции в рамках выделенных субсидий,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голов скота, </w:t>
            </w:r>
            <w:r>
              <w:rPr>
                <w:color w:val="000000"/>
                <w:sz w:val="20"/>
              </w:rPr>
              <w:t>охваченное субсидиями на ведение селекционно-племенной работы в мясном и молочном скотоводстве,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804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племенных быков мясных пород, используемых для случки в общественном стаде, сформированном из скота </w:t>
            </w:r>
            <w:r>
              <w:rPr>
                <w:color w:val="000000"/>
                <w:sz w:val="20"/>
              </w:rPr>
              <w:t>личных подсобных хозяйств, охваченных субсидиями на содержание,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пересаженных эмбрионов, охваченное субсидированием, тыс. шт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доз семени, охваченное субсидиями на искусственное </w:t>
            </w:r>
            <w:r>
              <w:rPr>
                <w:color w:val="000000"/>
                <w:sz w:val="20"/>
              </w:rPr>
              <w:t>осеменение, тыс. доз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804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приобретенных суточных цыплят (мясного направления),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363,5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419,1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423,7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426, 7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429,2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433,8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Численность приобретенных суточных цыплят </w:t>
            </w:r>
            <w:r>
              <w:rPr>
                <w:color w:val="000000"/>
                <w:sz w:val="20"/>
              </w:rPr>
              <w:t>(яичного направления),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1044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приобретаемого инкубационного яйца, тыс. штук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4381, 0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5120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Численность приобретенного племенного молодняка </w:t>
            </w:r>
            <w:r>
              <w:rPr>
                <w:color w:val="000000"/>
                <w:sz w:val="20"/>
              </w:rPr>
              <w:t>овец,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135,6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149, 2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186,5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186,5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204,0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218, 5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227,6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227,6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приобретенного племенного молодняка маралов,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Численность </w:t>
            </w:r>
            <w:r>
              <w:rPr>
                <w:color w:val="000000"/>
                <w:sz w:val="20"/>
              </w:rPr>
              <w:t>приобретенного племенного молодняка свиней,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приобретенного племенного молодняка лошадей,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Численность приобретенного племенного молодняка верблюдов, охваченная субсидированием, тыс. голов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</w:tr>
      <w:tr w:rsidR="002036F1">
        <w:trPr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голов МРС, охваченное субсидированием, на ведение племенной работы в овцеводстве, тыс. гол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1807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4.2.4.3. Повышение экономической доступности товаров, работ и услуг в товарном рыбоводстве</w:t>
      </w:r>
      <w:r>
        <w:br/>
      </w:r>
      <w:r>
        <w:rPr>
          <w:color w:val="000000"/>
          <w:sz w:val="20"/>
        </w:rPr>
        <w:t xml:space="preserve">      В целях развития товарного рыбоводства (аквакультуры) в Казахстане будут созданы условия для роста объемов выращивания товарной </w:t>
      </w:r>
      <w:r>
        <w:rPr>
          <w:color w:val="000000"/>
          <w:sz w:val="20"/>
        </w:rPr>
        <w:t>рыбы и расширения ассортимента за счет наиболее ценных видов рыб.</w:t>
      </w:r>
      <w:r>
        <w:br/>
      </w:r>
      <w:r>
        <w:rPr>
          <w:color w:val="000000"/>
          <w:sz w:val="20"/>
        </w:rPr>
        <w:t>      Потенциал производства товарного рыбоводства до 2020 года оценивается в 15 тыс. тонн.</w:t>
      </w:r>
      <w:r>
        <w:br/>
      </w:r>
      <w:r>
        <w:rPr>
          <w:color w:val="000000"/>
          <w:sz w:val="20"/>
        </w:rPr>
        <w:t>      Для поддержки и развития товарного рыбоводства будут внедрены субсидии на содержание племенн</w:t>
      </w:r>
      <w:r>
        <w:rPr>
          <w:color w:val="000000"/>
          <w:sz w:val="20"/>
        </w:rPr>
        <w:t>ого ремонтно-маточного стада ценных видов рыб.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18. Целевые показатели по повышению экономической доступности товаров, работ и услуг в товарном рыбоводстве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"/>
        <w:gridCol w:w="2710"/>
        <w:gridCol w:w="860"/>
        <w:gridCol w:w="789"/>
        <w:gridCol w:w="754"/>
        <w:gridCol w:w="834"/>
        <w:gridCol w:w="798"/>
        <w:gridCol w:w="834"/>
        <w:gridCol w:w="842"/>
        <w:gridCol w:w="860"/>
      </w:tblGrid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Живой вес племенного ремонтно-маточного стада ценных видов рыб, охваченный субсидированием, кг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4 105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20 540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149 255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163 565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290 500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Для реализации мероприятий по развитию товарного рыбоводства и достижения установленных целевых </w:t>
      </w:r>
      <w:r>
        <w:rPr>
          <w:color w:val="000000"/>
          <w:sz w:val="20"/>
        </w:rPr>
        <w:t>показателей необходимо совершенствование законодательства в области развития товарного рыбоводства.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4.2.4.4. Повышение экономической доступности страхования в животноводстве</w:t>
      </w:r>
      <w:r>
        <w:br/>
      </w:r>
      <w:r>
        <w:rPr>
          <w:color w:val="000000"/>
          <w:sz w:val="20"/>
        </w:rPr>
        <w:t>      С учетом успешно применяемого опыта зарубежных стран будет проработан</w:t>
      </w:r>
      <w:r>
        <w:rPr>
          <w:color w:val="000000"/>
          <w:sz w:val="20"/>
        </w:rPr>
        <w:t xml:space="preserve"> вопрос по повышению экономической доступности страхования сельскохозяйственных животных.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4.2.5. Повышение экономической доступности товаров, работ и услуг для производства продукции глубокой переработки сельхозсырья</w:t>
      </w:r>
      <w:r>
        <w:br/>
      </w:r>
      <w:r>
        <w:rPr>
          <w:color w:val="000000"/>
          <w:sz w:val="20"/>
        </w:rPr>
        <w:t>      В целях развития отрасли п</w:t>
      </w:r>
      <w:r>
        <w:rPr>
          <w:color w:val="000000"/>
          <w:sz w:val="20"/>
        </w:rPr>
        <w:t>ереработки сельхозсырья, повышения качества производимой продукции предполагается государственная поддержка через субсидирование затрат, связанных с глубокой переработкой сельхозсырья и производством готовой продукции.</w:t>
      </w:r>
      <w:r>
        <w:br/>
      </w:r>
      <w:r>
        <w:rPr>
          <w:color w:val="000000"/>
          <w:sz w:val="20"/>
        </w:rPr>
        <w:t>      Данная поддержка со стороны гос</w:t>
      </w:r>
      <w:r>
        <w:rPr>
          <w:color w:val="000000"/>
          <w:sz w:val="20"/>
        </w:rPr>
        <w:t>ударства позволит поставить в равные условия отечественные перерабатывающие предприятия с предприятиями стран ТС. В результате ожидаются увеличение объемов производства конкурентоспособной продукции, сокращение доли импорта по продуктам глубокой переработк</w:t>
      </w:r>
      <w:r>
        <w:rPr>
          <w:color w:val="000000"/>
          <w:sz w:val="20"/>
        </w:rPr>
        <w:t>и молока и сахара во внутреннем потреблении и оказание положительного влияния на финансово-хозяйственную деятельность предприятий, что также даст положительный эффект в целом на развитие перерабатывающей отрасли АПК.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19. Целевые показатели п</w:t>
      </w:r>
      <w:r>
        <w:rPr>
          <w:color w:val="000000"/>
          <w:sz w:val="20"/>
        </w:rPr>
        <w:t>о повышению экономической доступности товаров, работ и услуг для производства продукции глубокой переработки сельхозсырья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"/>
        <w:gridCol w:w="3154"/>
        <w:gridCol w:w="804"/>
        <w:gridCol w:w="846"/>
        <w:gridCol w:w="846"/>
        <w:gridCol w:w="683"/>
        <w:gridCol w:w="743"/>
        <w:gridCol w:w="761"/>
        <w:gridCol w:w="752"/>
        <w:gridCol w:w="692"/>
      </w:tblGrid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произведенной продукции, </w:t>
            </w:r>
            <w:r>
              <w:rPr>
                <w:color w:val="000000"/>
                <w:sz w:val="20"/>
              </w:rPr>
              <w:t>охваченный субсидированием, тыс. тонн, в том числе: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сухое молоко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4,8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сливочное масло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15,7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18,9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20,8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22,9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25,2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27,7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сыры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7,7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8,1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8,9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9,4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4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свекловичный сахар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51,6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54,1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61,8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67,3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72,4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4.2.6. Повышение экономической доступности финансовых услуг</w:t>
      </w:r>
      <w:r>
        <w:br/>
      </w:r>
      <w:r>
        <w:rPr>
          <w:color w:val="000000"/>
          <w:sz w:val="20"/>
        </w:rPr>
        <w:t>      4.2.6.1. Повышение экономической доступности кредитов и лизинга</w:t>
      </w:r>
      <w:r>
        <w:br/>
      </w:r>
      <w:r>
        <w:rPr>
          <w:color w:val="000000"/>
          <w:sz w:val="20"/>
        </w:rPr>
        <w:t xml:space="preserve">      Для стабильного ведения агробизнеса субъектам АПК необходимы средства на приобретение основных </w:t>
      </w:r>
      <w:r>
        <w:rPr>
          <w:color w:val="000000"/>
          <w:sz w:val="20"/>
        </w:rPr>
        <w:t>(включая лизинг сельскохозяйственной техники) и пополнение оборотных средств, которые в основном привлекаются за счет заемных средств финансовых организаций. Вместе с тем из-за особенности сельскохозяйственного производства (зависимость от природных услови</w:t>
      </w:r>
      <w:r>
        <w:rPr>
          <w:color w:val="000000"/>
          <w:sz w:val="20"/>
        </w:rPr>
        <w:t>й, низкая производительность и рентабельность по сравнению с другими отраслями экономики) финансовые организации выдают СХТП краткосрочные кредиты с высокими ставками вознаграждения.</w:t>
      </w:r>
      <w:r>
        <w:br/>
      </w:r>
      <w:r>
        <w:rPr>
          <w:color w:val="000000"/>
          <w:sz w:val="20"/>
        </w:rPr>
        <w:t>      Так, по данным Национального банка РК средняя процентная ставка воз</w:t>
      </w:r>
      <w:r>
        <w:rPr>
          <w:color w:val="000000"/>
          <w:sz w:val="20"/>
        </w:rPr>
        <w:t>награждения по кредитам, выданным субъектам АПК за период 2006 - 2011 годы, составляет от 12 до 16 % годовых, тогда как в других секторах экономики от 10 до 13 %.</w:t>
      </w:r>
      <w:r>
        <w:br/>
      </w:r>
      <w:r>
        <w:rPr>
          <w:color w:val="000000"/>
          <w:sz w:val="20"/>
        </w:rPr>
        <w:t>      В результате субъекты АПК оплачивают высокое вознаграждение по кредитам на пополнение о</w:t>
      </w:r>
      <w:r>
        <w:rPr>
          <w:color w:val="000000"/>
          <w:sz w:val="20"/>
        </w:rPr>
        <w:t>сновных и оборотных средств, что приводит к повышению себестоимости производства единицы продукции и снижает ее конкурентоспособность.</w:t>
      </w:r>
      <w:r>
        <w:br/>
      </w:r>
      <w:r>
        <w:rPr>
          <w:color w:val="000000"/>
          <w:sz w:val="20"/>
        </w:rPr>
        <w:t>      В целях решения проблемы снижения финансовой нагрузки для субъектов АПК будет предусмотрено субсидирование ставки в</w:t>
      </w:r>
      <w:r>
        <w:rPr>
          <w:color w:val="000000"/>
          <w:sz w:val="20"/>
        </w:rPr>
        <w:t>ознаграждения по лизингу и кредитам, выданным субъектам АПК (в том числе занятых производством зерновых, масличных и бобовых культур).</w:t>
      </w:r>
      <w:r>
        <w:br/>
      </w:r>
      <w:r>
        <w:rPr>
          <w:color w:val="000000"/>
          <w:sz w:val="20"/>
        </w:rPr>
        <w:t>      Существующий уровень технической оснащенности сельского хозяйства сдерживает эффективное его развитие. Все это отри</w:t>
      </w:r>
      <w:r>
        <w:rPr>
          <w:color w:val="000000"/>
          <w:sz w:val="20"/>
        </w:rPr>
        <w:t>цательно влияет на сроки и качество проведения сезонных сельскохозяйственных работ. Не имея необходимой техники, оборудования, неудовлетворительный доступ к дешевым и долгосрочным кредитным ресурсам, субъекты АПК вынуждены применять упрощенные технологии в</w:t>
      </w:r>
      <w:r>
        <w:rPr>
          <w:color w:val="000000"/>
          <w:sz w:val="20"/>
        </w:rPr>
        <w:t xml:space="preserve"> производстве и переработке сельскохозяйственной продукции. Высокая стоимость сельхозтехники, запасных частей, оборудования краткосрочность банковских кредитов/лизинга не позволяют обновлять основные средства подавляющему большинству СХТП.</w:t>
      </w:r>
      <w:r>
        <w:br/>
      </w:r>
      <w:r>
        <w:rPr>
          <w:color w:val="000000"/>
          <w:sz w:val="20"/>
        </w:rPr>
        <w:t>      Основной о</w:t>
      </w:r>
      <w:r>
        <w:rPr>
          <w:color w:val="000000"/>
          <w:sz w:val="20"/>
        </w:rPr>
        <w:t>бъем кредитных средств, направляемых на приобретение основных средств, осуществляется за счет заемных (привлеченных) и собственных средств БВУ и лизинговых компаний. С учетом средней ставки вознаграждения кредита/лизинга 12 - 15 %, получается, что крестьян</w:t>
      </w:r>
      <w:r>
        <w:rPr>
          <w:color w:val="000000"/>
          <w:sz w:val="20"/>
        </w:rPr>
        <w:t>ин за 7 — 9 лет выплачивает практически две стоимости оборудования/техники. При этом устанавливаемые БВУ сроки возврата по выданным кредитам СХТП не соответствуют специфике сельскохозяйственного производства, отличающейся долгой окупаемостью вложений.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В данной связи, на финансовом рынке сложилась ситуация, что 42 % выданных кредитов в аграрном секторе приходится на дочерние акционерные общества АО «НУХ «КазАгро».</w:t>
      </w:r>
      <w:r>
        <w:br/>
      </w:r>
      <w:r>
        <w:rPr>
          <w:color w:val="000000"/>
          <w:sz w:val="20"/>
        </w:rPr>
        <w:t>      Незначительное участие БВУ, микрокредитных организаций и кредитных товариществ в фи</w:t>
      </w:r>
      <w:r>
        <w:rPr>
          <w:color w:val="000000"/>
          <w:sz w:val="20"/>
        </w:rPr>
        <w:t>нансировании проектов АПК объясняется отсутствием у них долгосрочных источников фондирования и высоких кредитных рисков отрасли.</w:t>
      </w:r>
      <w:r>
        <w:br/>
      </w:r>
      <w:r>
        <w:rPr>
          <w:color w:val="000000"/>
          <w:sz w:val="20"/>
        </w:rPr>
        <w:t>      Для решения данной проблемы предлагается применить опыт Германии и использовать АО «НУХ «КазАгро» для фондирования БВУ дл</w:t>
      </w:r>
      <w:r>
        <w:rPr>
          <w:color w:val="000000"/>
          <w:sz w:val="20"/>
        </w:rPr>
        <w:t>я последующего финансирования ими проектов АПК на приемлемых для субъектов АПК условиях. При этом привлеченные деньги могут быть размещены холдингом в дочерних организациях в соответствии с лимитами, которые будут периодически утверждаться и пересматривать</w:t>
      </w:r>
      <w:r>
        <w:rPr>
          <w:color w:val="000000"/>
          <w:sz w:val="20"/>
        </w:rPr>
        <w:t>ся советом директоров.</w:t>
      </w:r>
      <w:r>
        <w:br/>
      </w:r>
      <w:r>
        <w:rPr>
          <w:color w:val="000000"/>
          <w:sz w:val="20"/>
        </w:rPr>
        <w:t>      Таким образом, АО «НУХ «КазАгро» поэтапно будет сокращать прямое кредитование субъектов АПК и на основе собственных и привлеченных средств осуществлять фондирование БВУ, микрокредитных организаций и кредитных товариществ. Это п</w:t>
      </w:r>
      <w:r>
        <w:rPr>
          <w:color w:val="000000"/>
          <w:sz w:val="20"/>
        </w:rPr>
        <w:t>озволит расширить доступ к финансированию, используя имеющуюся банковскую инфраструктуру с развитой филиальной сетью, а также субъектам АПК получать займы по приемлемой фиксированной ставке на более длительные сроки, а также полный спектр банковских услуг.</w:t>
      </w:r>
      <w:r>
        <w:br/>
      </w:r>
      <w:r>
        <w:rPr>
          <w:color w:val="000000"/>
          <w:sz w:val="20"/>
        </w:rPr>
        <w:t>      Для реализации мероприятия по субсидированию процентной ставки по лизингу сельскохозяйственной техники будет привлечена организация, которая будет выступать в качестве оператора по данному виду государственной поддержки.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20. Целевой п</w:t>
      </w:r>
      <w:r>
        <w:rPr>
          <w:color w:val="000000"/>
          <w:sz w:val="20"/>
        </w:rPr>
        <w:t>оказатель по повышению экономической доступности кредитов и лизинга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7"/>
        <w:gridCol w:w="2651"/>
        <w:gridCol w:w="728"/>
        <w:gridCol w:w="829"/>
        <w:gridCol w:w="832"/>
        <w:gridCol w:w="829"/>
        <w:gridCol w:w="853"/>
        <w:gridCol w:w="829"/>
        <w:gridCol w:w="805"/>
        <w:gridCol w:w="905"/>
      </w:tblGrid>
      <w:tr w:rsidR="002036F1">
        <w:trPr>
          <w:tblCellSpacing w:w="0" w:type="auto"/>
        </w:trPr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Сумма кредитов, включая лизинг, выданных субъектам АПК за счет субсидирования ставок </w:t>
            </w:r>
            <w:r>
              <w:rPr>
                <w:color w:val="000000"/>
                <w:sz w:val="20"/>
              </w:rPr>
              <w:t>вознаграждения, млрд. тенге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326,6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457,3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600,3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747,2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886,8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951,0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1 020,9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кредитов, полученных субъектами АПК за счет фондирования, БВУ, микрокредитных организаций и кредитных товариществ, млрд. тенге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обновленной </w:t>
            </w:r>
            <w:r>
              <w:rPr>
                <w:color w:val="000000"/>
                <w:sz w:val="20"/>
              </w:rPr>
              <w:t>сельскохозяйственной техники, в общем парке сельскохозяйственной техники, %, в том числе: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тракторы 5-8 класса тяги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49,9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44,4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39,8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37,8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36,0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тракторы 3 класса тяги и ниже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55,8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51,0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47,0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43,1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39,7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36,6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33,9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комбайны </w:t>
            </w:r>
            <w:r>
              <w:rPr>
                <w:color w:val="000000"/>
                <w:sz w:val="20"/>
              </w:rPr>
              <w:t>зерноуборочные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56,6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52,2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44,8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41,6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38,7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36,1</w:t>
            </w:r>
          </w:p>
        </w:tc>
      </w:tr>
      <w:tr w:rsidR="002036F1">
        <w:trPr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посевные комплексы и сеялки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48,7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44,8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41,6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38,4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35,6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33,1</w:t>
            </w:r>
          </w:p>
        </w:tc>
        <w:tc>
          <w:tcPr>
            <w:tcW w:w="1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30,9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4.2.6.2. Повышение экономической доступности кредитов через страхование и гарантирование займов субъектов агропромышленного </w:t>
      </w:r>
      <w:r>
        <w:rPr>
          <w:color w:val="000000"/>
          <w:sz w:val="20"/>
        </w:rPr>
        <w:t>комплекса перед финансовыми институтами</w:t>
      </w:r>
      <w:r>
        <w:br/>
      </w:r>
      <w:r>
        <w:rPr>
          <w:color w:val="000000"/>
          <w:sz w:val="20"/>
        </w:rPr>
        <w:t>      В настоящее время около 30 % мелких и средних субъектов АПК не имеют доступа к финансированию из-за отсутствия должного высоколиквидного залогового обеспечения и ненадежного финансового состояния.</w:t>
      </w:r>
      <w:r>
        <w:br/>
      </w:r>
      <w:r>
        <w:rPr>
          <w:color w:val="000000"/>
          <w:sz w:val="20"/>
        </w:rPr>
        <w:t xml:space="preserve">      Именно </w:t>
      </w:r>
      <w:r>
        <w:rPr>
          <w:color w:val="000000"/>
          <w:sz w:val="20"/>
        </w:rPr>
        <w:t>эту проблему озвучил Глава государства в Послании народу Казахстана от 27 января 2012 года «Социально-экономическая модернизация - главный вектор развития Казахстана», поставив задачу по внедрению государственной системы гарантирования и страхования займов</w:t>
      </w:r>
      <w:r>
        <w:rPr>
          <w:color w:val="000000"/>
          <w:sz w:val="20"/>
        </w:rPr>
        <w:t xml:space="preserve"> для снижения рисков частных инвестиций в аграрное производство.</w:t>
      </w:r>
      <w:r>
        <w:br/>
      </w:r>
      <w:r>
        <w:rPr>
          <w:color w:val="000000"/>
          <w:sz w:val="20"/>
        </w:rPr>
        <w:t>      В этой связи, в целях обеспечения доступности кредитных ресурсов для субъектов АПК и привлечения финансовых организаций в процесс активного финансирования АПК будет внедрена система стр</w:t>
      </w:r>
      <w:r>
        <w:rPr>
          <w:color w:val="000000"/>
          <w:sz w:val="20"/>
        </w:rPr>
        <w:t>ахования и гарантирования займов субъектов АПК перед финансовыми институтами.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21. Целевой показатель по повышению экономической доступности кредитов через страхование и гарантирование займов субъектов АПК перед финансовыми институтами.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2976"/>
        <w:gridCol w:w="940"/>
        <w:gridCol w:w="925"/>
        <w:gridCol w:w="885"/>
        <w:gridCol w:w="909"/>
        <w:gridCol w:w="869"/>
        <w:gridCol w:w="813"/>
        <w:gridCol w:w="965"/>
      </w:tblGrid>
      <w:tr w:rsidR="002036F1">
        <w:trPr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6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Сумма кредитов, предоставленных финансовыми институтами субъектам АПК через систему страхования и гарантирования займов, млрд. тенге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105,9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142,2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182,4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223,1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270,2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322,1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375,1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4.2.7. Повышение доступности товаров, работ и услуг в рамках реализации приоритетных инвестиционных проектов</w:t>
      </w:r>
      <w:r>
        <w:br/>
      </w:r>
      <w:r>
        <w:rPr>
          <w:color w:val="FF0000"/>
          <w:sz w:val="20"/>
        </w:rPr>
        <w:t xml:space="preserve">      Сноска. Подраздел 4.2.7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В рамках масштабн</w:t>
      </w:r>
      <w:r>
        <w:rPr>
          <w:color w:val="000000"/>
          <w:sz w:val="20"/>
        </w:rPr>
        <w:t>ой модернизации сельского хозяйства, с учетом растущего глобального спроса на продовольствие, одной из главных задач развития АПК Казахстана является увеличение объемов производства сельскохозяйственной продукции через стимулирование привлечения инвестиций</w:t>
      </w:r>
      <w:r>
        <w:rPr>
          <w:color w:val="000000"/>
          <w:sz w:val="20"/>
        </w:rPr>
        <w:t xml:space="preserve"> на создание новых либо расширение действующих производственных мощностей. В настоящее время существуют льготные продукты кредитования дочерних организаций АО «НУХ «КазАгро» и возмещение ставок вознаграждения по кредитам на пополнение основных и оборотных </w:t>
      </w:r>
      <w:r>
        <w:rPr>
          <w:color w:val="000000"/>
          <w:sz w:val="20"/>
        </w:rPr>
        <w:t>средств в рамках государственных программ поддержки.</w:t>
      </w:r>
      <w:r>
        <w:br/>
      </w:r>
      <w:r>
        <w:rPr>
          <w:color w:val="000000"/>
          <w:sz w:val="20"/>
        </w:rPr>
        <w:t>      Вместе с тем указанных инструментов недостаточно для активного стимулирования субъектов сельского хозяйства к реализации инвестиционных проектов в приоритетных отраслях АПК.</w:t>
      </w:r>
      <w:r>
        <w:br/>
      </w:r>
      <w:r>
        <w:rPr>
          <w:color w:val="000000"/>
          <w:sz w:val="20"/>
        </w:rPr>
        <w:t>      В этой связи в Ре</w:t>
      </w:r>
      <w:r>
        <w:rPr>
          <w:color w:val="000000"/>
          <w:sz w:val="20"/>
        </w:rPr>
        <w:t>спублике Казахстан для снижения капиталоемкости и сроков окупаемости инвестиционных проектов будет внедрена государственная поддержка в виде частичной компенсации расходов (строительно-монтажные работы, приобретение оборудования, сельскохозяйственной и спе</w:t>
      </w:r>
      <w:r>
        <w:rPr>
          <w:color w:val="000000"/>
          <w:sz w:val="20"/>
        </w:rPr>
        <w:t>циальной техники) при инвестиционных вложениях, направленных на создание новых либо расширение действующих производственных мощностей в приоритетных секторах АПК. Перечень приоритетных инвестиционных направлений для выделения инвестиционной субсидии с коли</w:t>
      </w:r>
      <w:r>
        <w:rPr>
          <w:color w:val="000000"/>
          <w:sz w:val="20"/>
        </w:rPr>
        <w:t>чественными показателями по годам представлен в приложении 2 к настоящей Программе.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22. Целевые показатели по повышению экономической доступности товаров, работ и услуг в рамках реализации приоритетных инвестиционных проектов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"/>
        <w:gridCol w:w="3167"/>
        <w:gridCol w:w="918"/>
        <w:gridCol w:w="828"/>
        <w:gridCol w:w="898"/>
        <w:gridCol w:w="830"/>
        <w:gridCol w:w="879"/>
        <w:gridCol w:w="869"/>
        <w:gridCol w:w="850"/>
      </w:tblGrid>
      <w:tr w:rsidR="002036F1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привлеченных инвестиций за счет инвестиционных субсидий, млрд. тенге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115,3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77,9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66,8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73,1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4.2.8. Повышение экономической доступности образовательных услуг, </w:t>
      </w:r>
      <w:r>
        <w:rPr>
          <w:color w:val="000000"/>
          <w:sz w:val="20"/>
        </w:rPr>
        <w:t>результатов аграрной науки и консультационных услуг</w:t>
      </w:r>
      <w:r>
        <w:br/>
      </w:r>
      <w:r>
        <w:rPr>
          <w:color w:val="000000"/>
          <w:sz w:val="20"/>
        </w:rPr>
        <w:t xml:space="preserve">       С целью обеспечения субъектам агробизнеса доступа к современным технологиям и передовым научным разработкам в АПК будет продолжена работа по реформированию отечественной системы аграрной науки. 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Конечной целью реформирования будет являться построение устойчивой системы генерации знаний и распространения конкурентоспособных инноваций в АПК.</w:t>
      </w:r>
      <w:r>
        <w:br/>
      </w:r>
      <w:r>
        <w:rPr>
          <w:color w:val="000000"/>
          <w:sz w:val="20"/>
        </w:rPr>
        <w:t>      Основными направлениями реформирования отечественной аграрной науки будут являться:</w:t>
      </w:r>
      <w:r>
        <w:br/>
      </w:r>
      <w:r>
        <w:rPr>
          <w:color w:val="000000"/>
          <w:sz w:val="20"/>
        </w:rPr>
        <w:t xml:space="preserve">       1) постр</w:t>
      </w:r>
      <w:r>
        <w:rPr>
          <w:color w:val="000000"/>
          <w:sz w:val="20"/>
        </w:rPr>
        <w:t>оение новой системы управления сельскохозяйственными исследованиями по образцу ведущих стран-производителей и экспортеров сельскохозяйственной продукции, ориентированной на тесное взаимодействие между отраслевой и вузовской наукой, интеграцию в мировую нау</w:t>
      </w:r>
      <w:r>
        <w:rPr>
          <w:color w:val="000000"/>
          <w:sz w:val="20"/>
        </w:rPr>
        <w:t xml:space="preserve">чную систему с применением эффективных механизмов взаимодействия между научно-исследовательскими организациями и субъектами агробизнеса; </w:t>
      </w:r>
      <w:r>
        <w:br/>
      </w:r>
      <w:r>
        <w:rPr>
          <w:color w:val="000000"/>
          <w:sz w:val="20"/>
        </w:rPr>
        <w:t>      2) поэтапное доведение государственного финансирования национальной системы сельскохозяйственных исследований до</w:t>
      </w:r>
      <w:r>
        <w:rPr>
          <w:color w:val="000000"/>
          <w:sz w:val="20"/>
        </w:rPr>
        <w:t xml:space="preserve"> уровня</w:t>
      </w:r>
      <w:r>
        <w:br/>
      </w:r>
      <w:r>
        <w:rPr>
          <w:color w:val="000000"/>
          <w:sz w:val="20"/>
        </w:rPr>
        <w:t xml:space="preserve"> стран – технологических лидеров – не менее 0,1 % от валового продукта отрасли; </w:t>
      </w:r>
      <w:r>
        <w:br/>
      </w:r>
      <w:r>
        <w:rPr>
          <w:color w:val="000000"/>
          <w:sz w:val="20"/>
        </w:rPr>
        <w:t xml:space="preserve">       3) новая кадровая политика, способствующая привлечению в аграрную науку талантливой молодежи и созданию условий для профессиональной реализации наиболее перспек</w:t>
      </w:r>
      <w:r>
        <w:rPr>
          <w:color w:val="000000"/>
          <w:sz w:val="20"/>
        </w:rPr>
        <w:t xml:space="preserve">тивных научных работников; </w:t>
      </w:r>
      <w:r>
        <w:br/>
      </w:r>
      <w:r>
        <w:rPr>
          <w:color w:val="000000"/>
          <w:sz w:val="20"/>
        </w:rPr>
        <w:t xml:space="preserve">       4) поэтапная модернизация инфраструктуры научно-исследовательских и опытно-экспериментальных организаций с целью повышения качества исследований, формирования собственных технологических платформ по приоритетным направлен</w:t>
      </w:r>
      <w:r>
        <w:rPr>
          <w:color w:val="000000"/>
          <w:sz w:val="20"/>
        </w:rPr>
        <w:t xml:space="preserve">иям развития АПК. </w:t>
      </w:r>
      <w:r>
        <w:br/>
      </w:r>
      <w:r>
        <w:rPr>
          <w:color w:val="000000"/>
          <w:sz w:val="20"/>
        </w:rPr>
        <w:t>      В целях повышения результативности, эффективности и конкурентоспособности результатов научных исследований государством будут созданы необходимые условия по финансированию мероприятий с целью реформирования и развития отечественной</w:t>
      </w:r>
      <w:r>
        <w:rPr>
          <w:color w:val="000000"/>
          <w:sz w:val="20"/>
        </w:rPr>
        <w:t xml:space="preserve"> аграрной науки и образования.</w:t>
      </w:r>
      <w:r>
        <w:br/>
      </w:r>
      <w:r>
        <w:rPr>
          <w:color w:val="000000"/>
          <w:sz w:val="20"/>
        </w:rPr>
        <w:t>      Для решения проблем научного обеспечения отраслей АПК и исключения разрозненности проводимых исследований, комплексного подхода в постановке задач, единой координации научных исследований в области АПК, планируется созд</w:t>
      </w:r>
      <w:r>
        <w:rPr>
          <w:color w:val="000000"/>
          <w:sz w:val="20"/>
        </w:rPr>
        <w:t>ание Национального научного совета по аграрной науке.</w:t>
      </w:r>
      <w:r>
        <w:br/>
      </w:r>
      <w:r>
        <w:rPr>
          <w:color w:val="000000"/>
          <w:sz w:val="20"/>
        </w:rPr>
        <w:t xml:space="preserve">      Для формирования новой научно-инновационной системы генерации и распространения передовых знаний в сфере АПК с результатами, соответствующими лучшим мировым аналогам, будет продолжена работа по </w:t>
      </w:r>
      <w:r>
        <w:rPr>
          <w:color w:val="000000"/>
          <w:sz w:val="20"/>
        </w:rPr>
        <w:t>созданию трансдисциплинарного научно-образовательного комплекса международного уровня.</w:t>
      </w:r>
      <w:r>
        <w:br/>
      </w:r>
      <w:r>
        <w:rPr>
          <w:color w:val="000000"/>
          <w:sz w:val="20"/>
        </w:rPr>
        <w:t>      С целью повышения практической применимости результатов НИОКР и ориентирования на фактические потребности субъектов АПК при формировании тематик исследований будут</w:t>
      </w:r>
      <w:r>
        <w:rPr>
          <w:color w:val="000000"/>
          <w:sz w:val="20"/>
        </w:rPr>
        <w:t xml:space="preserve"> реализовываться научно-технические программы, предусматривающие комплексный подход к исследуемой проблематике, мероприятия по внедрению результатов в практику и подготовке научных кадров необходимой квалификации.</w:t>
      </w:r>
      <w:r>
        <w:br/>
      </w:r>
      <w:r>
        <w:rPr>
          <w:color w:val="000000"/>
          <w:sz w:val="20"/>
        </w:rPr>
        <w:t>      Будут разработаны предложения по сти</w:t>
      </w:r>
      <w:r>
        <w:rPr>
          <w:color w:val="000000"/>
          <w:sz w:val="20"/>
        </w:rPr>
        <w:t>мулированию софинансирования прикладных исследований в сельском хозяйстве субъектами агробизнеса.</w:t>
      </w:r>
      <w:r>
        <w:br/>
      </w:r>
      <w:r>
        <w:rPr>
          <w:color w:val="000000"/>
          <w:sz w:val="20"/>
        </w:rPr>
        <w:t xml:space="preserve">       Основным критерием эффективности реализации научных программ будет их доведение от идеи до стадии коммерциализации с предпочтительным участием агробизн</w:t>
      </w:r>
      <w:r>
        <w:rPr>
          <w:color w:val="000000"/>
          <w:sz w:val="20"/>
        </w:rPr>
        <w:t xml:space="preserve">еса в достижении поставленных результатов. </w:t>
      </w:r>
      <w:r>
        <w:br/>
      </w:r>
      <w:r>
        <w:rPr>
          <w:color w:val="000000"/>
          <w:sz w:val="20"/>
        </w:rPr>
        <w:t xml:space="preserve">      С целью доведения результатов исследований до эффективной коммерциализации необходимо проведение апробаций, опытных проверок результатов научных исследований методами опытных и экспериментальных работ. Для </w:t>
      </w:r>
      <w:r>
        <w:rPr>
          <w:color w:val="000000"/>
          <w:sz w:val="20"/>
        </w:rPr>
        <w:t>чего в рамках мер по внедрению новых технологий в производство будут реализованы мероприятия по обновлению приборного парка лабораторий научных организаций, меры по обновлению селекционно-семеноводческой техники для развития первичного семеноводства перспе</w:t>
      </w:r>
      <w:r>
        <w:rPr>
          <w:color w:val="000000"/>
          <w:sz w:val="20"/>
        </w:rPr>
        <w:t>ктивных и допущенных к использованию в Республике Казахстан отечественных сортов и гибридов, поскольку имеет место моральное старение научно-исследовательской инфраструктуры аграрной науки.</w:t>
      </w:r>
      <w:r>
        <w:br/>
      </w:r>
      <w:r>
        <w:rPr>
          <w:color w:val="000000"/>
          <w:sz w:val="20"/>
        </w:rPr>
        <w:t>      С целью повышения устойчивости урожайности в растениеводстве</w:t>
      </w:r>
      <w:r>
        <w:rPr>
          <w:color w:val="000000"/>
          <w:sz w:val="20"/>
        </w:rPr>
        <w:t xml:space="preserve"> будут предусмотрены исследования по разработке и внедрению ресурсосберегающих и нулевых технологий в засушливых регионах.</w:t>
      </w:r>
      <w:r>
        <w:br/>
      </w:r>
      <w:r>
        <w:rPr>
          <w:color w:val="000000"/>
          <w:sz w:val="20"/>
        </w:rPr>
        <w:t>      Будут проводиться исследования по возделыванию сельскохозяйственных культур на принципах органического земледелия, обеспечивающ</w:t>
      </w:r>
      <w:r>
        <w:rPr>
          <w:color w:val="000000"/>
          <w:sz w:val="20"/>
        </w:rPr>
        <w:t>ие производство экологически чистой и безопасной продукции.</w:t>
      </w:r>
      <w:r>
        <w:br/>
      </w:r>
      <w:r>
        <w:rPr>
          <w:color w:val="000000"/>
          <w:sz w:val="20"/>
        </w:rPr>
        <w:t>      С целью увеличения посевных площадей сельскохозяйственных культур будут проведены исследования по разработке «зеленых» экономически эффективных агротехнологий.</w:t>
      </w:r>
      <w:r>
        <w:br/>
      </w:r>
      <w:r>
        <w:rPr>
          <w:color w:val="000000"/>
          <w:sz w:val="20"/>
        </w:rPr>
        <w:t>      На повышение урожайности</w:t>
      </w:r>
      <w:r>
        <w:rPr>
          <w:color w:val="000000"/>
          <w:sz w:val="20"/>
        </w:rPr>
        <w:t xml:space="preserve"> сельскохозяйственных культур будут направлены исследования по созданию высокопродуктивных сортов и гибридов сельскохозяйственных культур и разработке интенсивных технологий их возделывания.</w:t>
      </w:r>
      <w:r>
        <w:br/>
      </w:r>
      <w:r>
        <w:rPr>
          <w:color w:val="000000"/>
          <w:sz w:val="20"/>
        </w:rPr>
        <w:t xml:space="preserve">      В рамках мер по расширению научных исследований в сельском </w:t>
      </w:r>
      <w:r>
        <w:rPr>
          <w:color w:val="000000"/>
          <w:sz w:val="20"/>
        </w:rPr>
        <w:t>хозяйстве будут проведены исследования по изучению вопросов засухоустойчивых генно-модифицированных культур (пшеница, хлопок, соя, рапс, кукуруза). Будут подобраны засухоустойчивые кормовые культуры для бесперебойного обеспечения животных кормами.</w:t>
      </w:r>
      <w:r>
        <w:br/>
      </w:r>
      <w:r>
        <w:rPr>
          <w:color w:val="000000"/>
          <w:sz w:val="20"/>
        </w:rPr>
        <w:t xml:space="preserve">      В </w:t>
      </w:r>
      <w:r>
        <w:rPr>
          <w:color w:val="000000"/>
          <w:sz w:val="20"/>
        </w:rPr>
        <w:t>целях развития инновационной деятельности и содействия технологической модернизации будут реализовываться целевые технологические программы, направленные на повышение конкурентоспособности национальной экономики в долгосрочной перспективе. Реализация прогр</w:t>
      </w:r>
      <w:r>
        <w:rPr>
          <w:color w:val="000000"/>
          <w:sz w:val="20"/>
        </w:rPr>
        <w:t>аммы основана на взаимодействии науки, государства и бизнеса.</w:t>
      </w:r>
      <w:r>
        <w:br/>
      </w:r>
      <w:r>
        <w:rPr>
          <w:color w:val="000000"/>
          <w:sz w:val="20"/>
        </w:rPr>
        <w:t>      В рамках реализации новых передовых научно-технологических направлений в АПК по итогам технологического прогнозирования посредством механизма целевых технологических программ получат разви</w:t>
      </w:r>
      <w:r>
        <w:rPr>
          <w:color w:val="000000"/>
          <w:sz w:val="20"/>
        </w:rPr>
        <w:t>тие критические технологии: воспроизводство плодородия почв, прогрессивные системы орошения, технологии интенсивного развития животноводства, технологии глубокой переработки сельскохозяйственного сырья, инженерная энзимология, клеточная и геномная селекция</w:t>
      </w:r>
      <w:r>
        <w:rPr>
          <w:color w:val="000000"/>
          <w:sz w:val="20"/>
        </w:rPr>
        <w:t>, клеточная и молекулярная инженерия, технологии создания биопрепаратов, методы обеспечения биобезопасности продукции.</w:t>
      </w:r>
      <w:r>
        <w:br/>
      </w:r>
      <w:r>
        <w:rPr>
          <w:color w:val="000000"/>
          <w:sz w:val="20"/>
        </w:rPr>
        <w:t>      Реализация целевых технологических программ по АПК будет начата после того, как уполномоченным органом в области государственной по</w:t>
      </w:r>
      <w:r>
        <w:rPr>
          <w:color w:val="000000"/>
          <w:sz w:val="20"/>
        </w:rPr>
        <w:t>ддержки индустриально-инновационной деятельности, осуществляющим также межотраслевую координацию и участие в реализации государственной поддержки индустриально-инновационной деятельности, будет проведена работа по разработке механизма реализации целевых те</w:t>
      </w:r>
      <w:r>
        <w:rPr>
          <w:color w:val="000000"/>
          <w:sz w:val="20"/>
        </w:rPr>
        <w:t>хнологических программ и др.</w:t>
      </w:r>
      <w:r>
        <w:br/>
      </w:r>
      <w:r>
        <w:rPr>
          <w:color w:val="000000"/>
          <w:sz w:val="20"/>
        </w:rPr>
        <w:t xml:space="preserve">       С целью повышения экономической доступности образовательных услуг и результатов аграрной науки будут реализовываться механизмы внедрения новых технологий и отечественных разработок, в том числе путем трансферта и коммерц</w:t>
      </w:r>
      <w:r>
        <w:rPr>
          <w:color w:val="000000"/>
          <w:sz w:val="20"/>
        </w:rPr>
        <w:t xml:space="preserve">иализации агротехнологий, расширения охвата субъектов АПК услугами системы распространения знаний. </w:t>
      </w:r>
      <w:r>
        <w:br/>
      </w:r>
      <w:r>
        <w:rPr>
          <w:color w:val="000000"/>
          <w:sz w:val="20"/>
        </w:rPr>
        <w:t xml:space="preserve">       В области кадрового обеспечения будет проводиться дальнейшее совершенствование системы подготовки кадров, а также продолжена работа по внедрению Наци</w:t>
      </w:r>
      <w:r>
        <w:rPr>
          <w:color w:val="000000"/>
          <w:sz w:val="20"/>
        </w:rPr>
        <w:t xml:space="preserve">ональной системы квалификации. </w:t>
      </w:r>
      <w:r>
        <w:br/>
      </w:r>
      <w:r>
        <w:rPr>
          <w:color w:val="000000"/>
          <w:sz w:val="20"/>
        </w:rPr>
        <w:t>      Планируется осуществлять внедрение профессиональных стандартов в производственных коллективах АПК и аккумулировать предложения по их корректировке.</w:t>
      </w:r>
      <w:r>
        <w:br/>
      </w:r>
      <w:r>
        <w:rPr>
          <w:color w:val="000000"/>
          <w:sz w:val="20"/>
        </w:rPr>
        <w:t>      В соответствии с профессиональными стандартами будет проводиться</w:t>
      </w:r>
      <w:r>
        <w:rPr>
          <w:color w:val="000000"/>
          <w:sz w:val="20"/>
        </w:rPr>
        <w:t xml:space="preserve"> обновление образовательных стандартов по аграрным специальностям. С участием работодателей создаются независимые Центры сертификации квалификации специалистов агропромышленного комплекса.</w:t>
      </w:r>
      <w:r>
        <w:br/>
      </w:r>
      <w:r>
        <w:rPr>
          <w:color w:val="000000"/>
          <w:sz w:val="20"/>
        </w:rPr>
        <w:t>      Планируется развивать сотрудничество с Консультативной группо</w:t>
      </w:r>
      <w:r>
        <w:rPr>
          <w:color w:val="000000"/>
          <w:sz w:val="20"/>
        </w:rPr>
        <w:t>й международных сельскохозяйственных исследований (далее – КГМСХИ) в области заимствования (трансферта) зарубежных агротехнологий, обмена генетическим материалом, обучения специалистов передовым технологиям, методикам и интеграции в международную научную с</w:t>
      </w:r>
      <w:r>
        <w:rPr>
          <w:color w:val="000000"/>
          <w:sz w:val="20"/>
        </w:rPr>
        <w:t>реду, включающую</w:t>
      </w:r>
      <w:r>
        <w:br/>
      </w:r>
      <w:r>
        <w:rPr>
          <w:color w:val="000000"/>
          <w:sz w:val="20"/>
        </w:rPr>
        <w:t>15 международных научно-исследовательских центров из 64 стран и организаций.</w:t>
      </w:r>
      <w:r>
        <w:br/>
      </w:r>
      <w:r>
        <w:rPr>
          <w:color w:val="000000"/>
          <w:sz w:val="20"/>
        </w:rPr>
        <w:t>      В целях поддержания эффективной обратной связи между субъектами АПК и государственными структурами, аграрной наукой и системой профессионального образования</w:t>
      </w:r>
      <w:r>
        <w:rPr>
          <w:color w:val="000000"/>
          <w:sz w:val="20"/>
        </w:rPr>
        <w:t xml:space="preserve"> будут реализованы меры по обеспечению бесплатной консультационной помощью СХТП в рамках системы распространения знаний.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23. Целевые показатели по повышению экономической</w:t>
      </w:r>
      <w:r>
        <w:br/>
      </w:r>
      <w:r>
        <w:rPr>
          <w:color w:val="000000"/>
          <w:sz w:val="20"/>
        </w:rPr>
        <w:t>доступности образовательных услуг, результатов аграрной науки</w:t>
      </w:r>
      <w:r>
        <w:br/>
      </w:r>
      <w:r>
        <w:rPr>
          <w:color w:val="000000"/>
          <w:sz w:val="20"/>
        </w:rPr>
        <w:t>и консул</w:t>
      </w:r>
      <w:r>
        <w:rPr>
          <w:color w:val="000000"/>
          <w:sz w:val="20"/>
        </w:rPr>
        <w:t>ьтационных услуг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"/>
        <w:gridCol w:w="2687"/>
        <w:gridCol w:w="871"/>
        <w:gridCol w:w="839"/>
        <w:gridCol w:w="839"/>
        <w:gridCol w:w="839"/>
        <w:gridCol w:w="839"/>
        <w:gridCol w:w="839"/>
        <w:gridCol w:w="759"/>
        <w:gridCol w:w="759"/>
      </w:tblGrid>
      <w:tr w:rsidR="002036F1">
        <w:trPr>
          <w:tblCellSpacing w:w="0" w:type="auto"/>
        </w:trPr>
        <w:tc>
          <w:tcPr>
            <w:tcW w:w="5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отечественных научных разработок, получивших практическое применение в АПК, ед.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2036F1">
        <w:trPr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субъектов АПК, </w:t>
            </w:r>
            <w:r>
              <w:rPr>
                <w:color w:val="000000"/>
                <w:sz w:val="20"/>
              </w:rPr>
              <w:t>охваченных услугами системы распространения знаний, чел.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2 375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10 165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11 535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12 855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14 300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15 570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17 190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20 510</w:t>
            </w:r>
          </w:p>
        </w:tc>
      </w:tr>
      <w:tr w:rsidR="002036F1">
        <w:trPr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реализованных инновационных проектов по трансферту и коммерциализации агротехнологий, ед.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4.3. </w:t>
      </w:r>
      <w:r>
        <w:rPr>
          <w:color w:val="000000"/>
          <w:sz w:val="20"/>
        </w:rPr>
        <w:t>Развитие государственных систем обеспечения субъектов агропромышленного комплекса</w:t>
      </w:r>
      <w:r>
        <w:br/>
      </w:r>
      <w:r>
        <w:rPr>
          <w:color w:val="FF0000"/>
          <w:sz w:val="20"/>
        </w:rPr>
        <w:t xml:space="preserve">      Сноска. Раздел 4.3 с изменениями, внесенными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В рамках данного направления планируется решить следующие задач</w:t>
      </w:r>
      <w:r>
        <w:rPr>
          <w:color w:val="000000"/>
          <w:sz w:val="20"/>
        </w:rPr>
        <w:t>и:</w:t>
      </w:r>
      <w:r>
        <w:br/>
      </w:r>
      <w:r>
        <w:rPr>
          <w:color w:val="000000"/>
          <w:sz w:val="20"/>
        </w:rPr>
        <w:t>      1) развитие системы фитосанитарной безопасности;</w:t>
      </w:r>
      <w:r>
        <w:br/>
      </w:r>
      <w:r>
        <w:rPr>
          <w:color w:val="000000"/>
          <w:sz w:val="20"/>
        </w:rPr>
        <w:t>      2) развитие системы ветеринарной безопасности.</w:t>
      </w:r>
      <w:r>
        <w:br/>
      </w:r>
      <w:r>
        <w:rPr>
          <w:color w:val="000000"/>
          <w:sz w:val="20"/>
        </w:rPr>
        <w:t>      4.3.1. Развитие системы фитосанитарной безопасности</w:t>
      </w:r>
      <w:r>
        <w:br/>
      </w:r>
      <w:r>
        <w:rPr>
          <w:color w:val="000000"/>
          <w:sz w:val="20"/>
        </w:rPr>
        <w:t>      В целях обеспечения фитосанитарной безопасности необходимы своевременное проведен</w:t>
      </w:r>
      <w:r>
        <w:rPr>
          <w:color w:val="000000"/>
          <w:sz w:val="20"/>
        </w:rPr>
        <w:t>ие мониторинга за развитием и распространением карантинных, особо опасных и вредных организмов, составление прогноза их распространения с применением современного оборудования, определение координат их распространения для проведения мероприятий по локализа</w:t>
      </w:r>
      <w:r>
        <w:rPr>
          <w:color w:val="000000"/>
          <w:sz w:val="20"/>
        </w:rPr>
        <w:t>ции и ликвидации очагов распространения карантинных вредных организмов и по борьбе с вредными и особо опасными организмами.</w:t>
      </w:r>
      <w:r>
        <w:br/>
      </w:r>
      <w:r>
        <w:rPr>
          <w:color w:val="000000"/>
          <w:sz w:val="20"/>
        </w:rPr>
        <w:t>      Для развития системы фитосанитарной безопасности, учитывая мировой опыт и сложившуюся практику обеспечения унификации и станда</w:t>
      </w:r>
      <w:r>
        <w:rPr>
          <w:color w:val="000000"/>
          <w:sz w:val="20"/>
        </w:rPr>
        <w:t>ртизации процессов взаимодействия между государственными органами в области карантина растений и обеспечения фитосанитарной безопасности территории, необходимо проведение систематического анализа фитосанитарного риска (далее - АФР). Однако на сегодняшний д</w:t>
      </w:r>
      <w:r>
        <w:rPr>
          <w:color w:val="000000"/>
          <w:sz w:val="20"/>
        </w:rPr>
        <w:t>ень в РК функции проведения АФР осуществляются на основе заказа, систематические исследования не проводятся. В этой связи, учитывая наличие трех государственных учреждений по обеспечению карантина растений (Республиканская карантинная лаборатория, Интродук</w:t>
      </w:r>
      <w:r>
        <w:rPr>
          <w:color w:val="000000"/>
          <w:sz w:val="20"/>
        </w:rPr>
        <w:t xml:space="preserve">ционно-карантинный питомник плодово-ягодных культур и Интродукционно-карантинный питомник зерновых культур) будет проведена работа по объединению данных организаций и расширению функций реорганизованного государственного учреждения. Будет проведена работа </w:t>
      </w:r>
      <w:r>
        <w:rPr>
          <w:color w:val="000000"/>
          <w:sz w:val="20"/>
        </w:rPr>
        <w:t>по приданию данному государственному учреждению научно-методического статуса с повышением квалификационных требований к работникам и соответственным повышением оплаты труда.</w:t>
      </w:r>
      <w:r>
        <w:br/>
      </w:r>
      <w:r>
        <w:rPr>
          <w:color w:val="000000"/>
          <w:sz w:val="20"/>
        </w:rPr>
        <w:t>      Будут разработаны нормативы по оснащению современным оборудованием лаборатор</w:t>
      </w:r>
      <w:r>
        <w:rPr>
          <w:color w:val="000000"/>
          <w:sz w:val="20"/>
        </w:rPr>
        <w:t>ий по исследованию вредителей, сорняков и болезней растений, например, такими как амплификатор.</w:t>
      </w:r>
      <w:r>
        <w:br/>
      </w:r>
      <w:r>
        <w:rPr>
          <w:color w:val="000000"/>
          <w:sz w:val="20"/>
        </w:rPr>
        <w:t>      В целях качественного и безопасного хранения запаса пестицидов (ядохимикатов), предназначенных для проведения мероприятий по карантину растений и ликвидац</w:t>
      </w:r>
      <w:r>
        <w:rPr>
          <w:color w:val="000000"/>
          <w:sz w:val="20"/>
        </w:rPr>
        <w:t>ии непредвиденного массового распространения особо опасных вредных организмов, будут проведены работы по проектированию и дальнейшему строительству склада в соответствии с необходимыми нормами и требованиями.</w:t>
      </w:r>
      <w:r>
        <w:br/>
      </w:r>
      <w:r>
        <w:rPr>
          <w:color w:val="000000"/>
          <w:sz w:val="20"/>
        </w:rPr>
        <w:t>      Единая автоматизированная система управле</w:t>
      </w:r>
      <w:r>
        <w:rPr>
          <w:color w:val="000000"/>
          <w:sz w:val="20"/>
        </w:rPr>
        <w:t>ния «E-Agriculture» будет доработана и дополнена единой интегрированной информационной системой в области фитосанитарной безопасности.</w:t>
      </w:r>
      <w:r>
        <w:br/>
      </w:r>
      <w:r>
        <w:rPr>
          <w:color w:val="000000"/>
          <w:sz w:val="20"/>
        </w:rPr>
        <w:t>      В целях внедрения безопасных методов борьбы с особо опасными вредными организмами будут разработаны нормативы для в</w:t>
      </w:r>
      <w:r>
        <w:rPr>
          <w:color w:val="000000"/>
          <w:sz w:val="20"/>
        </w:rPr>
        <w:t>недрения биологического метода борьбы против основных вредителей хлопчатника, овощных, плодовых, виноградника и других культур.</w:t>
      </w:r>
      <w:r>
        <w:br/>
      </w:r>
      <w:r>
        <w:rPr>
          <w:color w:val="000000"/>
          <w:sz w:val="20"/>
        </w:rPr>
        <w:t>      Повсеместные и усиливающиеся угрозы, исходящие от карантинных, особо опасных и вредных организмов, для СХТП, растительного</w:t>
      </w:r>
      <w:r>
        <w:rPr>
          <w:color w:val="000000"/>
          <w:sz w:val="20"/>
        </w:rPr>
        <w:t xml:space="preserve"> биоразнообразия и естественных мест обитания, а также экосистем остаются главной проблемой для службы защиты и карантина растений республики. Постоянно идентифицируются новые вредные организмы или известные вредные организмы все больше распространяются и </w:t>
      </w:r>
      <w:r>
        <w:rPr>
          <w:color w:val="000000"/>
          <w:sz w:val="20"/>
        </w:rPr>
        <w:t>наносят ущерб в связи с изменениями климата, поэтому борьба с карантинными, особо опасными и вредными организмами будет продолжена.</w:t>
      </w:r>
      <w:r>
        <w:br/>
      </w:r>
      <w:r>
        <w:rPr>
          <w:color w:val="000000"/>
          <w:sz w:val="20"/>
        </w:rPr>
        <w:t>      Основным индикативным показателем, характеризующим ожидаемое изменение фитосанитарного благополучия страны, являются п</w:t>
      </w:r>
      <w:r>
        <w:rPr>
          <w:color w:val="000000"/>
          <w:sz w:val="20"/>
        </w:rPr>
        <w:t>оказатель площади распространения карантинных и особо опасных вредных организмов, площадь проведения химических обработок и ее эффективность.</w:t>
      </w:r>
      <w:r>
        <w:br/>
      </w:r>
      <w:r>
        <w:rPr>
          <w:color w:val="000000"/>
          <w:sz w:val="20"/>
        </w:rPr>
        <w:t>      При ежегодном повышении эффективности химических обработок на 0,2 % коэффициент угрозы распространения каран</w:t>
      </w:r>
      <w:r>
        <w:rPr>
          <w:color w:val="000000"/>
          <w:sz w:val="20"/>
        </w:rPr>
        <w:t>тинных и особо опасных вредных организмов к 2020 году составит 0,88.</w:t>
      </w:r>
      <w:r>
        <w:br/>
      </w:r>
      <w:r>
        <w:rPr>
          <w:color w:val="000000"/>
          <w:sz w:val="20"/>
        </w:rPr>
        <w:t>дополнить частью десятой следующего содержания:</w:t>
      </w:r>
      <w:r>
        <w:br/>
      </w:r>
      <w:r>
        <w:rPr>
          <w:color w:val="000000"/>
          <w:sz w:val="20"/>
        </w:rPr>
        <w:t>      Также необходимо проработать вопрос по пересмотру процедуры финансирования мероприятий, направленных на борьбу против болезней растен</w:t>
      </w:r>
      <w:r>
        <w:rPr>
          <w:color w:val="000000"/>
          <w:sz w:val="20"/>
        </w:rPr>
        <w:t>ий, в части возможного субсидирования затрат СХТП на приобретение фунгицидов.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24. Целевые показатели по развитию системы фитосанитарной безопасности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"/>
        <w:gridCol w:w="2639"/>
        <w:gridCol w:w="800"/>
        <w:gridCol w:w="825"/>
        <w:gridCol w:w="808"/>
        <w:gridCol w:w="783"/>
        <w:gridCol w:w="858"/>
        <w:gridCol w:w="858"/>
        <w:gridCol w:w="866"/>
        <w:gridCol w:w="808"/>
      </w:tblGrid>
      <w:tr w:rsidR="002036F1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Коэффициент угрозы распространения карантинных и особо опасных вредных организмов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1,02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0,98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0,94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0,92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0,88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4.3.2. Развитие системы ветеринарной безопасности</w:t>
      </w:r>
      <w:r>
        <w:br/>
      </w:r>
      <w:r>
        <w:rPr>
          <w:color w:val="FF0000"/>
          <w:sz w:val="20"/>
        </w:rPr>
        <w:t xml:space="preserve">      Сноска. Подраздел 4.3.2 с изменением, внесенным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>      В современных условиях развития животноводства республики, когда основное поголовье всех видов сельскохозяйственных животных сосредоточено в ч</w:t>
      </w:r>
      <w:r>
        <w:rPr>
          <w:color w:val="000000"/>
          <w:sz w:val="20"/>
        </w:rPr>
        <w:t>астных подворьях, мелкотоварных, фермерских и кооперативных хозяйствах, актуальность проблемы ликвидации инфекционных и инвазионных заболеваний значительно возросла.</w:t>
      </w:r>
      <w:r>
        <w:br/>
      </w:r>
      <w:r>
        <w:rPr>
          <w:color w:val="000000"/>
          <w:sz w:val="20"/>
        </w:rPr>
        <w:t>      Полноценному решению существующих проблем ветеринарной отрасли способствует разработ</w:t>
      </w:r>
      <w:r>
        <w:rPr>
          <w:color w:val="000000"/>
          <w:sz w:val="20"/>
        </w:rPr>
        <w:t xml:space="preserve">ка комплекса целевых программ по предупреждению, профилактике и ликвидации инфекционных и массовых незаразных болезней животных в масштабах республики, регионов (в том числе частных фермерских хозяйств), а также усилению ветеринарного контроля и надзора в </w:t>
      </w:r>
      <w:r>
        <w:rPr>
          <w:color w:val="000000"/>
          <w:sz w:val="20"/>
        </w:rPr>
        <w:t>этой сфере.</w:t>
      </w:r>
      <w:r>
        <w:br/>
      </w:r>
      <w:r>
        <w:rPr>
          <w:color w:val="000000"/>
          <w:sz w:val="20"/>
        </w:rPr>
        <w:t>      Стабильная эпизоотическая обстановка в государстве является основой развития сельскохозяйственного экспортного потенциала республики. Поэтому основной целью развития системы ветеринарной безопасности являются обеспечение стойкого ветерина</w:t>
      </w:r>
      <w:r>
        <w:rPr>
          <w:color w:val="000000"/>
          <w:sz w:val="20"/>
        </w:rPr>
        <w:t>рно-санитарного благополучия территории страны и безопасность пищевой продукции для конечного потребителя, т.е. человека.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25. Целевые показатели по развитию системы ветеринарной безопасности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"/>
        <w:gridCol w:w="3097"/>
        <w:gridCol w:w="794"/>
        <w:gridCol w:w="783"/>
        <w:gridCol w:w="767"/>
        <w:gridCol w:w="756"/>
        <w:gridCol w:w="788"/>
        <w:gridCol w:w="767"/>
        <w:gridCol w:w="762"/>
        <w:gridCol w:w="751"/>
      </w:tblGrid>
      <w:tr w:rsidR="002036F1">
        <w:trPr>
          <w:tblCellSpacing w:w="0" w:type="auto"/>
        </w:trPr>
        <w:tc>
          <w:tcPr>
            <w:tcW w:w="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диагностических исследований на особо опасные болезни животных с использованием ветеринарных препаратов, производство которых сертифицировано по международному стандарту, %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2036F1">
        <w:trPr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применяемых иммунопрофилактических ветеринарных препаратов против особо опасных болезней животных, производство которых сертифицировано по международному стандарту (в т.ч. GMP-стандарту), %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2036F1">
        <w:trPr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пищевой продукции, подверженная </w:t>
            </w:r>
            <w:r>
              <w:rPr>
                <w:color w:val="000000"/>
                <w:sz w:val="20"/>
              </w:rPr>
              <w:t>мониторинговым лабораторным исследованиям, %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0,13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0,18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0,27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0,36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Достижение данных показателей планируется осуществить как за счет проведения системных диагностических, лечебно-профилактических и ликвидационных мероприятий, так и </w:t>
      </w:r>
      <w:r>
        <w:rPr>
          <w:color w:val="000000"/>
          <w:sz w:val="20"/>
        </w:rPr>
        <w:t>за счет новых инициатив, направленных на улучшение эффективности проведения данных мероприятий и совершенствования системы ветеринарной безопасности в целом.</w:t>
      </w:r>
      <w:r>
        <w:br/>
      </w:r>
      <w:r>
        <w:rPr>
          <w:color w:val="000000"/>
          <w:sz w:val="20"/>
        </w:rPr>
        <w:t>      В настоящее время разработана долгосрочная стратегия развития ветеринарной службы РК, одобре</w:t>
      </w:r>
      <w:r>
        <w:rPr>
          <w:color w:val="000000"/>
          <w:sz w:val="20"/>
        </w:rPr>
        <w:t>нная и согласованная с Международным эпизоотическим бюро (далее - МЭБ), в рамках которой предусмотрены мероприятия, направленные на пересмотр стратегии проведения противоэпизоотических ветеринарных мероприятий против особо опасных болезней животных с учето</w:t>
      </w:r>
      <w:r>
        <w:rPr>
          <w:color w:val="000000"/>
          <w:sz w:val="20"/>
        </w:rPr>
        <w:t>м рекомендаций МЭБ. Для этого будут разработаны комплексные планы по контролю, профилактике, ликвидации особо опасных болезней животных (ящур, бруцеллез, бешенство, эхинококкоз и др.) с привлечением всех заинтересованных государственных органов. Кроме того</w:t>
      </w:r>
      <w:r>
        <w:rPr>
          <w:color w:val="000000"/>
          <w:sz w:val="20"/>
        </w:rPr>
        <w:t xml:space="preserve">, планирование таких мероприятий будет основано на принципах анализа, оценки и управления рисками с учетом зонирования территории страны, внедрением системы эпизоотического надзора, включением пассивного и активного контроля, математического моделирования </w:t>
      </w:r>
      <w:r>
        <w:rPr>
          <w:color w:val="000000"/>
          <w:sz w:val="20"/>
        </w:rPr>
        <w:t>и прогнозирования (далее - ГИС-программа). Кроме того, будет предусмотрена возможность использования специфической иммунопрофилактики против особо опасных болезней, в т.ч. бруцеллеза животных. Вакцинация против ящура будет реализована в качестве профилакти</w:t>
      </w:r>
      <w:r>
        <w:rPr>
          <w:color w:val="000000"/>
          <w:sz w:val="20"/>
        </w:rPr>
        <w:t>ческой меры и направлена на предотвращение дальнейшего распространения этой болезни в случае вспышки или, если существует потенциальная угроза заноса из соседних неблагополучных стран, путем определения буферной зоны. Также предусмотрен серологический мони</w:t>
      </w:r>
      <w:r>
        <w:rPr>
          <w:color w:val="000000"/>
          <w:sz w:val="20"/>
        </w:rPr>
        <w:t>торинг на наличие неструктурных белков вируса ящура по всей стране для определения циркуляции по территории возбудителя инфекции. В случае необходимости, для получения статуса свободной территории от данного зооноза с вакцинацией будет проводиться поголовн</w:t>
      </w:r>
      <w:r>
        <w:rPr>
          <w:color w:val="000000"/>
          <w:sz w:val="20"/>
        </w:rPr>
        <w:t>ая вакцинация восприимчивых животных во всех регионах республики. Также в рамках данной стратегии будут созданы координационный центр МЭБ по контролю над ящуром в Центрально-Азиатском регионе и банк вакцин для бенефициаров страны.</w:t>
      </w:r>
      <w:r>
        <w:br/>
      </w:r>
      <w:r>
        <w:rPr>
          <w:color w:val="000000"/>
          <w:sz w:val="20"/>
        </w:rPr>
        <w:t>      В лабораторной сист</w:t>
      </w:r>
      <w:r>
        <w:rPr>
          <w:color w:val="000000"/>
          <w:sz w:val="20"/>
        </w:rPr>
        <w:t>еме будет происходить оптимизация количества диагностических исследований за счет внедрения системы математически достоверной выборки проб и проведения диагностических исследований на районном уровне в зависимости от степени оснащенности и квалификации сот</w:t>
      </w:r>
      <w:r>
        <w:rPr>
          <w:color w:val="000000"/>
          <w:sz w:val="20"/>
        </w:rPr>
        <w:t>рудников с переходом на методы исследования, рекомендованные МЭБ.</w:t>
      </w:r>
      <w:r>
        <w:br/>
      </w:r>
      <w:r>
        <w:rPr>
          <w:color w:val="000000"/>
          <w:sz w:val="20"/>
        </w:rPr>
        <w:t>      Кроме того, в основе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препаратов, соотве</w:t>
      </w:r>
      <w:r>
        <w:rPr>
          <w:color w:val="000000"/>
          <w:sz w:val="20"/>
        </w:rPr>
        <w:t>тствующих международным стандартам, в т.ч. GMP/GLP с поэтапным развитием отечественной биопромышленности, где примут участие ведущие производители мира.</w:t>
      </w:r>
      <w:r>
        <w:br/>
      </w:r>
      <w:r>
        <w:rPr>
          <w:color w:val="000000"/>
          <w:sz w:val="20"/>
        </w:rPr>
        <w:t>      Также будет внедрена международная практика утилизации биологических отходов, трупов животных, ве</w:t>
      </w:r>
      <w:r>
        <w:rPr>
          <w:color w:val="000000"/>
          <w:sz w:val="20"/>
        </w:rPr>
        <w:t>тпрепаратов и диагностикумов с использованием специализированных инсинераторов на местном уровне, в каждом районном центре и сельском округе.</w:t>
      </w:r>
      <w:r>
        <w:br/>
      </w:r>
      <w:r>
        <w:rPr>
          <w:color w:val="000000"/>
          <w:sz w:val="20"/>
        </w:rPr>
        <w:t>      Дополнительно для успешного проведения ветеринарно-санитарных профилактических, диагностических и ликвидацио</w:t>
      </w:r>
      <w:r>
        <w:rPr>
          <w:color w:val="000000"/>
          <w:sz w:val="20"/>
        </w:rPr>
        <w:t>нных мероприятий планируется провести материально-техническое оснащение ветеринарных организаций (государственных ветеринарных лабораторий, противоэпизоотического отряда, ветеринарных станций и пунктов), а также строительство объектов в сфере ветеринарии (</w:t>
      </w:r>
      <w:r>
        <w:rPr>
          <w:color w:val="000000"/>
          <w:sz w:val="20"/>
        </w:rPr>
        <w:t>ветеринарных лабораторий, лабораторных корпусов для референтного центра по ветеринарии, специализированных складских помещений для хранения республиканского запаса ветеринарных препаратов, вивария и других).</w:t>
      </w:r>
      <w:r>
        <w:br/>
      </w:r>
      <w:r>
        <w:rPr>
          <w:color w:val="000000"/>
          <w:sz w:val="20"/>
        </w:rPr>
        <w:t>      Для налаживания системы идентификации сель</w:t>
      </w:r>
      <w:r>
        <w:rPr>
          <w:color w:val="000000"/>
          <w:sz w:val="20"/>
        </w:rPr>
        <w:t>скохозяйственных животных, обеспечения мониторинга продукции животного происхождения и пищевой безопасности будет предусмотрено проведение процедуры за счет государственных средств на безвозмездной основе владельцу скота, при этом повысив ответственность х</w:t>
      </w:r>
      <w:r>
        <w:rPr>
          <w:color w:val="000000"/>
          <w:sz w:val="20"/>
        </w:rPr>
        <w:t>озяина животного за отсутствие такового. Кроме того, будет усилена роль процессингового центра путем закрепления функции по централизованному закупу изделий, средств и атрибутов для идентификации у СХТП, зарегистрированных в ICAR. С внедрением информационн</w:t>
      </w:r>
      <w:r>
        <w:rPr>
          <w:color w:val="000000"/>
          <w:sz w:val="20"/>
        </w:rPr>
        <w:t>ых систем станет возможным эффективно управлять процессами в ветеринарии, контролировать и отслеживать продукцию по всей цепочке жизненного цикла на основе принципа «от фермы до стола».</w:t>
      </w:r>
      <w:r>
        <w:br/>
      </w:r>
      <w:r>
        <w:rPr>
          <w:color w:val="000000"/>
          <w:sz w:val="20"/>
        </w:rPr>
        <w:t xml:space="preserve">      Для усиления инспекционного контроля на Государственной границе </w:t>
      </w:r>
      <w:r>
        <w:rPr>
          <w:color w:val="000000"/>
          <w:sz w:val="20"/>
        </w:rPr>
        <w:t>РК потребуются определение специализированных пунктов пропуска (пункты пропуска для животных, пункты пропуска для продукции и сырья животного происхождения) и их материально-техническое оснащение. Проведение ветеринарно-санитарного контроля с учетом приемо</w:t>
      </w:r>
      <w:r>
        <w:rPr>
          <w:color w:val="000000"/>
          <w:sz w:val="20"/>
        </w:rPr>
        <w:t>в и методов определения рисков на объектах производства пищевой продукции, животноводческих объектах. Для обеспечения пищевой безопасности будет проводиться мониторинг пищевой продукции на наличие остаточных веществ, что повысит безопасность животноводческ</w:t>
      </w:r>
      <w:r>
        <w:rPr>
          <w:color w:val="000000"/>
          <w:sz w:val="20"/>
        </w:rPr>
        <w:t>ой продукции для конечного потребителя.</w:t>
      </w:r>
      <w:r>
        <w:br/>
      </w:r>
      <w:r>
        <w:rPr>
          <w:color w:val="000000"/>
          <w:sz w:val="20"/>
        </w:rPr>
        <w:t>      Для решения проблем в ветеринарной науке будет налажено сотрудничество с МЭБ, ФАО и ведущими научно-исследовательскими ветеринарными центрами по всему миру и проведено материально-техническое оснащение ветерина</w:t>
      </w:r>
      <w:r>
        <w:rPr>
          <w:color w:val="000000"/>
          <w:sz w:val="20"/>
        </w:rPr>
        <w:t>рных научных организаций современным оборудованием.</w:t>
      </w:r>
      <w:r>
        <w:br/>
      </w:r>
      <w:r>
        <w:rPr>
          <w:color w:val="000000"/>
          <w:sz w:val="20"/>
        </w:rPr>
        <w:t>      Кроме того, в рамках данной программы будет особо уделено внимание подготовке ветеринарных специалистов с возможностью создания национального реестра, организации курсов повышения квалификации, в т.</w:t>
      </w:r>
      <w:r>
        <w:rPr>
          <w:color w:val="000000"/>
          <w:sz w:val="20"/>
        </w:rPr>
        <w:t>ч. и зарубежом, пересмотру программ обучения с учетом международного опыта и привлечению международных экспертов для тренингов и экстеншн-курсов. Для повышения привлекательности ветеринарной службы будет проведена работа по увеличению уровня заработных пла</w:t>
      </w:r>
      <w:r>
        <w:rPr>
          <w:color w:val="000000"/>
          <w:sz w:val="20"/>
        </w:rPr>
        <w:t>т и поднятию социального статуса ветеринарного работника.</w:t>
      </w:r>
      <w:r>
        <w:br/>
      </w:r>
      <w:r>
        <w:rPr>
          <w:color w:val="000000"/>
          <w:sz w:val="20"/>
        </w:rPr>
        <w:t>      Особо будет уделено внимание совершенствованию ветеринарного законодательства с учетом рекомендаций МЭБ и ФАО для гармонизации национального нормативного блока с международными требованиями, г</w:t>
      </w:r>
      <w:r>
        <w:rPr>
          <w:color w:val="000000"/>
          <w:sz w:val="20"/>
        </w:rPr>
        <w:t>де будет предусмотрена повышенная ответственность субъектов предпринимательства за безопасность реализуемых животных, продукции и сырья животного происхождения. В рамках данной работы будет определен ветеринарно-санитарный контроль по принципу «от фермы до</w:t>
      </w:r>
      <w:r>
        <w:rPr>
          <w:color w:val="000000"/>
          <w:sz w:val="20"/>
        </w:rPr>
        <w:t xml:space="preserve"> стола».</w:t>
      </w:r>
      <w:r>
        <w:br/>
      </w:r>
      <w:r>
        <w:rPr>
          <w:color w:val="000000"/>
          <w:sz w:val="20"/>
        </w:rPr>
        <w:t>      Также будет усилена координация с заинтересованными государственными органами, международными организациями и общественными объединениями, включая своевременное информирование о перемещениях подконтрольных госветсанконтролю объектов, возникн</w:t>
      </w:r>
      <w:r>
        <w:rPr>
          <w:color w:val="000000"/>
          <w:sz w:val="20"/>
        </w:rPr>
        <w:t>овении зооантропозоонозных болезней и ухудшении эпизоотической ситуации в сопредельных государствах.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 Повышение эффективности систем государственного регулирования агропромышленного комплекса</w:t>
      </w:r>
      <w:r>
        <w:br/>
      </w:r>
      <w:r>
        <w:rPr>
          <w:color w:val="FF0000"/>
          <w:sz w:val="20"/>
        </w:rPr>
        <w:t>      Сноска. Раздел 4.4 с изменениями, внесенными по</w:t>
      </w:r>
      <w:r>
        <w:rPr>
          <w:color w:val="FF0000"/>
          <w:sz w:val="20"/>
        </w:rPr>
        <w:t xml:space="preserve">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В рамках данного направления планируется решить следующие задачи:</w:t>
      </w:r>
      <w:r>
        <w:br/>
      </w:r>
      <w:r>
        <w:rPr>
          <w:color w:val="000000"/>
          <w:sz w:val="20"/>
        </w:rPr>
        <w:t>      1) повышение эффективности агрохимического обслуживания сельского хозяйства;</w:t>
      </w:r>
      <w:r>
        <w:br/>
      </w:r>
      <w:r>
        <w:rPr>
          <w:color w:val="000000"/>
          <w:sz w:val="20"/>
        </w:rPr>
        <w:t>      1-1) повышение эффективности мониторинга и о</w:t>
      </w:r>
      <w:r>
        <w:rPr>
          <w:color w:val="000000"/>
          <w:sz w:val="20"/>
        </w:rPr>
        <w:t>ценки мелиоративного состояния орошаемых земель;</w:t>
      </w:r>
      <w:r>
        <w:br/>
      </w:r>
      <w:r>
        <w:rPr>
          <w:color w:val="000000"/>
          <w:sz w:val="20"/>
        </w:rPr>
        <w:t>      2) развитие систем информационного обеспечения субъектов АПК;</w:t>
      </w:r>
      <w:r>
        <w:br/>
      </w:r>
      <w:r>
        <w:rPr>
          <w:color w:val="000000"/>
          <w:sz w:val="20"/>
        </w:rPr>
        <w:t>      3) повышение эффективности государственного сортоиспытания сельскохозяйственных культур;</w:t>
      </w:r>
      <w:r>
        <w:br/>
      </w:r>
      <w:r>
        <w:rPr>
          <w:color w:val="000000"/>
          <w:sz w:val="20"/>
        </w:rPr>
        <w:t>      4) развитие системы оказания государст</w:t>
      </w:r>
      <w:r>
        <w:rPr>
          <w:color w:val="000000"/>
          <w:sz w:val="20"/>
        </w:rPr>
        <w:t>венных услуг для субъектов АПК;</w:t>
      </w:r>
      <w:r>
        <w:br/>
      </w:r>
      <w:r>
        <w:rPr>
          <w:color w:val="000000"/>
          <w:sz w:val="20"/>
        </w:rPr>
        <w:t>      5) развитие системы технического регулирования в сельском хозяйстве;</w:t>
      </w:r>
      <w:r>
        <w:br/>
      </w:r>
      <w:r>
        <w:rPr>
          <w:color w:val="000000"/>
          <w:sz w:val="20"/>
        </w:rPr>
        <w:t>      6) повышение эффективности системы государственного контроля и надзора в АПК;</w:t>
      </w:r>
      <w:r>
        <w:br/>
      </w:r>
      <w:r>
        <w:rPr>
          <w:color w:val="000000"/>
          <w:sz w:val="20"/>
        </w:rPr>
        <w:t>      7) создание условий для развития производства и оборота орг</w:t>
      </w:r>
      <w:r>
        <w:rPr>
          <w:color w:val="000000"/>
          <w:sz w:val="20"/>
        </w:rPr>
        <w:t>анической сельскохозяйственной продукции;</w:t>
      </w:r>
      <w:r>
        <w:br/>
      </w:r>
      <w:r>
        <w:rPr>
          <w:color w:val="000000"/>
          <w:sz w:val="20"/>
        </w:rPr>
        <w:t>      8) развитие сельскохозяйственной кооперации;</w:t>
      </w:r>
      <w:r>
        <w:br/>
      </w:r>
      <w:r>
        <w:rPr>
          <w:color w:val="000000"/>
          <w:sz w:val="20"/>
        </w:rPr>
        <w:t>      9) развитие международного сотрудничества в области агропромышленного комплекса.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4.4.1. Повышение эффективности агрохимического обслуживания сельского</w:t>
      </w:r>
      <w:r>
        <w:rPr>
          <w:color w:val="000000"/>
          <w:sz w:val="20"/>
        </w:rPr>
        <w:t xml:space="preserve"> хозяйства</w:t>
      </w:r>
      <w:r>
        <w:br/>
      </w:r>
      <w:r>
        <w:rPr>
          <w:color w:val="000000"/>
          <w:sz w:val="20"/>
        </w:rPr>
        <w:t>      Одним из путей обеспечения рационального и эффективного использования земель и повышения их плодородия является четкий контроль над агрохимическим состоянием земель сельскохозяйственного назначения.</w:t>
      </w:r>
      <w:r>
        <w:br/>
      </w:r>
      <w:r>
        <w:rPr>
          <w:color w:val="000000"/>
          <w:sz w:val="20"/>
        </w:rPr>
        <w:t>      Агрохимическое обследование почв п</w:t>
      </w:r>
      <w:r>
        <w:rPr>
          <w:color w:val="000000"/>
          <w:sz w:val="20"/>
        </w:rPr>
        <w:t>роводится с 2000 года. За 2000 - 2011 годы обследовано 19,1 млн.га или 78 % от площади пашни республики.</w:t>
      </w:r>
      <w:r>
        <w:br/>
      </w:r>
      <w:r>
        <w:rPr>
          <w:color w:val="000000"/>
          <w:sz w:val="20"/>
        </w:rPr>
        <w:t>      Для контроля над агрохимическим состоянием плодородия почв необходимо проведение агрохимического обследования почв с определенной цикличностью, к</w:t>
      </w:r>
      <w:r>
        <w:rPr>
          <w:color w:val="000000"/>
          <w:sz w:val="20"/>
        </w:rPr>
        <w:t>оторая для РК составляет один раз в пять лет в условиях орошаемого и один раз в семь лет в условиях богарного (не орошаемого) земледелия.</w:t>
      </w:r>
      <w:r>
        <w:br/>
      </w:r>
      <w:r>
        <w:rPr>
          <w:color w:val="000000"/>
          <w:sz w:val="20"/>
        </w:rPr>
        <w:t xml:space="preserve">      Такая цикличность позволит ускорить завершение первого тура обследований и сформировать базовые показатели по </w:t>
      </w:r>
      <w:r>
        <w:rPr>
          <w:color w:val="000000"/>
          <w:sz w:val="20"/>
        </w:rPr>
        <w:t>уровню плодородия. Однако существующий ежегодный объем агрохимического обследования почв на площади не более 1,5 млн.га не позволяет соблюдать данную цикличность.</w:t>
      </w:r>
      <w:r>
        <w:br/>
      </w:r>
      <w:r>
        <w:rPr>
          <w:color w:val="000000"/>
          <w:sz w:val="20"/>
        </w:rPr>
        <w:t>      Для достижения указанной цикличности необходимо обеспечить проведение ежегодного агрохи</w:t>
      </w:r>
      <w:r>
        <w:rPr>
          <w:color w:val="000000"/>
          <w:sz w:val="20"/>
        </w:rPr>
        <w:t>мического обследования почв на площади не менее 3,5 млн. га.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26. Целевой показатель по повышению эффективности агрохимического обслуживания сельского хозяйства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3000"/>
        <w:gridCol w:w="848"/>
        <w:gridCol w:w="839"/>
        <w:gridCol w:w="765"/>
        <w:gridCol w:w="765"/>
        <w:gridCol w:w="774"/>
        <w:gridCol w:w="716"/>
        <w:gridCol w:w="749"/>
        <w:gridCol w:w="790"/>
      </w:tblGrid>
      <w:tr w:rsidR="002036F1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5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Площадь агрохимического обследования пахотных земель, млн. га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Одними из критериев проведения агрохимического мониторинга плодородия почв являются ведение информационного банка данных об агрохимическом </w:t>
      </w:r>
      <w:r>
        <w:rPr>
          <w:color w:val="000000"/>
          <w:sz w:val="20"/>
        </w:rPr>
        <w:t>состоянии земель сельскохозяйственного назначения и составление агрохимических картограмм обеспеченности пахотных почв гумусом, подвижными формами питательных элементов. На основе картограмм разрабатываются рекомендации по эффективному и рациональному испо</w:t>
      </w:r>
      <w:r>
        <w:rPr>
          <w:color w:val="000000"/>
          <w:sz w:val="20"/>
        </w:rPr>
        <w:t>льзованию минеральных удобрений и сохранению плодородия почв.</w:t>
      </w:r>
      <w:r>
        <w:br/>
      </w:r>
      <w:r>
        <w:rPr>
          <w:color w:val="000000"/>
          <w:sz w:val="20"/>
        </w:rPr>
        <w:t>      Банк данных и агрохимические картограммы служат основой для контроля за сохранением плодородия почв при повторном обследовании через 5-7 лет.</w:t>
      </w:r>
      <w:r>
        <w:br/>
      </w:r>
      <w:r>
        <w:rPr>
          <w:color w:val="000000"/>
          <w:sz w:val="20"/>
        </w:rPr>
        <w:t>      В дальнейшем планируется заключения по а</w:t>
      </w:r>
      <w:r>
        <w:rPr>
          <w:color w:val="000000"/>
          <w:sz w:val="20"/>
        </w:rPr>
        <w:t>грохимическому обследованию почв выдавать государственным инспекторам по использованию и охране земель, на основании которых они будут принимать меры административного характера вплоть до изъятия земель сельхозназначения в случае использования земельного у</w:t>
      </w:r>
      <w:r>
        <w:rPr>
          <w:color w:val="000000"/>
          <w:sz w:val="20"/>
        </w:rPr>
        <w:t>частка, повлекшего к существенному снижению плодородия почв.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4.4.1-1. Повышение эффективности мониторинга и оценки мелиоративного состояния орошаемых земель</w:t>
      </w:r>
      <w:r>
        <w:br/>
      </w:r>
      <w:r>
        <w:rPr>
          <w:color w:val="000000"/>
          <w:sz w:val="20"/>
        </w:rPr>
        <w:t>      Для повышения продуктивности орошаемых земель и их рационального использования необход</w:t>
      </w:r>
      <w:r>
        <w:rPr>
          <w:color w:val="000000"/>
          <w:sz w:val="20"/>
        </w:rPr>
        <w:t>им постоянный мелиоративный мониторинг за их состоянием.</w:t>
      </w:r>
      <w:r>
        <w:br/>
      </w:r>
      <w:r>
        <w:rPr>
          <w:color w:val="000000"/>
          <w:sz w:val="20"/>
        </w:rPr>
        <w:t>      В настоящее время мониторингом охвачены 70 % орошаемых земель от общей их площади. Необходимо расширить площадь обследуемых земель с охватом мелиоративным мониторингом всех орошаемых земель.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Результатом проведения мониторинга орошаемых земель является составление карт глубин залегания уровня грунтовых вод, их минерализации и карт засоления почвогрунтов. На основе этих материалов проводится оценка мелиоративного состояния орошаемых земель и</w:t>
      </w:r>
      <w:r>
        <w:rPr>
          <w:color w:val="000000"/>
          <w:sz w:val="20"/>
        </w:rPr>
        <w:t xml:space="preserve"> разрабатываются рекомендации по их улучшению и рациональному использованию воды и земли.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26-1. Целевой показатель по повышению эффективности</w:t>
      </w:r>
      <w:r>
        <w:br/>
      </w:r>
      <w:r>
        <w:rPr>
          <w:color w:val="000000"/>
          <w:sz w:val="20"/>
        </w:rPr>
        <w:t>мониторинга и оценки мелиоративного состояния орошаемых земель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2663"/>
        <w:gridCol w:w="833"/>
        <w:gridCol w:w="833"/>
        <w:gridCol w:w="833"/>
        <w:gridCol w:w="833"/>
        <w:gridCol w:w="833"/>
        <w:gridCol w:w="803"/>
        <w:gridCol w:w="833"/>
        <w:gridCol w:w="818"/>
      </w:tblGrid>
      <w:tr w:rsidR="002036F1">
        <w:trPr>
          <w:tblCellSpacing w:w="0" w:type="auto"/>
        </w:trPr>
        <w:tc>
          <w:tcPr>
            <w:tcW w:w="5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</w:t>
            </w:r>
            <w:r>
              <w:rPr>
                <w:color w:val="000000"/>
                <w:sz w:val="20"/>
              </w:rPr>
              <w:t xml:space="preserve">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Площадь орошаемых земель, охваченная агромелиоративными обследованиями, тыс. га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2094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4.4.2. Развитие систем информационного обеспечения субъектов </w:t>
      </w:r>
      <w:r>
        <w:rPr>
          <w:color w:val="000000"/>
          <w:sz w:val="20"/>
        </w:rPr>
        <w:t>агропромышленного комплекса</w:t>
      </w:r>
      <w:r>
        <w:br/>
      </w:r>
      <w:r>
        <w:rPr>
          <w:color w:val="FF0000"/>
          <w:sz w:val="20"/>
        </w:rPr>
        <w:t xml:space="preserve">      Сноска. Подраздел 4.4.2 исключен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4.4.3. Повышение эффективности государственного сортоиспытания сельскохозяйственных культур</w:t>
      </w:r>
      <w:r>
        <w:br/>
      </w:r>
      <w:r>
        <w:rPr>
          <w:color w:val="FF0000"/>
          <w:sz w:val="20"/>
        </w:rPr>
        <w:t>      Сноска. Подраздел 4.4.3 с изме</w:t>
      </w:r>
      <w:r>
        <w:rPr>
          <w:color w:val="FF0000"/>
          <w:sz w:val="20"/>
        </w:rPr>
        <w:t xml:space="preserve">нением, внесенным постановлением Правительства РК от 30.06.2014 </w:t>
      </w:r>
      <w:r>
        <w:rPr>
          <w:color w:val="000000"/>
          <w:sz w:val="20"/>
        </w:rPr>
        <w:t>№ 750</w:t>
      </w:r>
      <w:r>
        <w:rPr>
          <w:color w:val="FF0000"/>
          <w:sz w:val="20"/>
        </w:rPr>
        <w:t>.</w:t>
      </w:r>
      <w:r>
        <w:rPr>
          <w:color w:val="000000"/>
          <w:sz w:val="20"/>
        </w:rPr>
        <w:t> </w:t>
      </w:r>
      <w:r>
        <w:br/>
      </w:r>
      <w:r>
        <w:rPr>
          <w:color w:val="000000"/>
          <w:sz w:val="20"/>
        </w:rPr>
        <w:t xml:space="preserve">      Главной задачей ГУ «Государственная комиссия по сортоиспытанию сельскохозяйственных культур» (далее - Госкомиссия) являются организация и проведение государственных испытаний на </w:t>
      </w:r>
      <w:r>
        <w:rPr>
          <w:color w:val="000000"/>
          <w:sz w:val="20"/>
        </w:rPr>
        <w:t>хозяйственную полезность и экспертизы на патентоспособность новых сортов отечественной и зарубежной селекции с выявлением лучших сортов сельскохозяйственных культур по комплексу хозяйственно-ценных признаков и свойств.</w:t>
      </w:r>
      <w:r>
        <w:br/>
      </w:r>
      <w:r>
        <w:rPr>
          <w:color w:val="000000"/>
          <w:sz w:val="20"/>
        </w:rPr>
        <w:t>      На данный момент в республике в</w:t>
      </w:r>
      <w:r>
        <w:rPr>
          <w:color w:val="000000"/>
          <w:sz w:val="20"/>
        </w:rPr>
        <w:t xml:space="preserve"> составе Госкомиссии работают 12 областных, 3 региональных инспектуры, 3 госсортостанции и 73 сортоиспытательных участка.</w:t>
      </w:r>
      <w:r>
        <w:br/>
      </w:r>
      <w:r>
        <w:rPr>
          <w:color w:val="000000"/>
          <w:sz w:val="20"/>
        </w:rPr>
        <w:t>      Проблемой остается оснащенность госсортоучастков лабораторной, сельскохозяйственной (в т.ч. специализированной) техникой и обору</w:t>
      </w:r>
      <w:r>
        <w:rPr>
          <w:color w:val="000000"/>
          <w:sz w:val="20"/>
        </w:rPr>
        <w:t>дованием, которая составляет в настоящее время 46 % от потребности.</w:t>
      </w:r>
      <w:r>
        <w:br/>
      </w:r>
      <w:r>
        <w:rPr>
          <w:color w:val="000000"/>
          <w:sz w:val="20"/>
        </w:rPr>
        <w:t>      Необходимо отметить, что улучшение материально-технического оснащения госсортоучастков и лабораторного оборудования даст возможность проводить качественную оценку испытываемых сортов</w:t>
      </w:r>
      <w:r>
        <w:rPr>
          <w:color w:val="000000"/>
          <w:sz w:val="20"/>
        </w:rPr>
        <w:t xml:space="preserve"> на хозяйственную полезность и патентоспособность, получить достоверные данные по проводимым анализам. Техническая оснащенность процесса сортоиспытания является главным фактором эффективного его развития, повышает качество проведения сортоиспытаний за счет</w:t>
      </w:r>
      <w:r>
        <w:rPr>
          <w:color w:val="000000"/>
          <w:sz w:val="20"/>
        </w:rPr>
        <w:t xml:space="preserve"> своевременного выполнения в полном объеме всех агротехнических работ, рекомендованных зональной системой ведения сельского хозяйства. Это дает возможность выявить высокопродуктивные сорта для внедрения в производство, что позволит увеличить объемы произво</w:t>
      </w:r>
      <w:r>
        <w:rPr>
          <w:color w:val="000000"/>
          <w:sz w:val="20"/>
        </w:rPr>
        <w:t>дства растениеводческой продукции.</w:t>
      </w:r>
      <w:r>
        <w:br/>
      </w:r>
      <w:r>
        <w:rPr>
          <w:color w:val="000000"/>
          <w:sz w:val="20"/>
        </w:rPr>
        <w:t>      Также в рамках данной программы будет особо уделено внимание подготовке специалистов в сфере сортоиспытания с возможностью организации курсов повышения квалификации, в т.ч. зарубежом, а также участия в зарубежных ко</w:t>
      </w:r>
      <w:r>
        <w:rPr>
          <w:color w:val="000000"/>
          <w:sz w:val="20"/>
        </w:rPr>
        <w:t>мандировках.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28. Целевой показатель по повышению эффективности государственного сортоиспытания сельскохозяйственных культур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2572"/>
        <w:gridCol w:w="849"/>
        <w:gridCol w:w="796"/>
        <w:gridCol w:w="831"/>
        <w:gridCol w:w="840"/>
        <w:gridCol w:w="840"/>
        <w:gridCol w:w="892"/>
        <w:gridCol w:w="805"/>
        <w:gridCol w:w="857"/>
      </w:tblGrid>
      <w:tr w:rsidR="002036F1">
        <w:trPr>
          <w:tblCellSpacing w:w="0" w:type="auto"/>
        </w:trPr>
        <w:tc>
          <w:tcPr>
            <w:tcW w:w="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сортоопытов </w:t>
            </w:r>
            <w:r>
              <w:rPr>
                <w:color w:val="000000"/>
                <w:sz w:val="20"/>
              </w:rPr>
              <w:t>по выявлению наиболее продуктивных и ценных сортов, единицы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6725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4.4.4. Развитие системы оказания государственных услуг для субъектов агропромышленного комплекса</w:t>
      </w:r>
      <w:r>
        <w:br/>
      </w:r>
      <w:r>
        <w:rPr>
          <w:color w:val="000000"/>
          <w:sz w:val="20"/>
        </w:rPr>
        <w:t xml:space="preserve">      В целях развития системы государственных </w:t>
      </w:r>
      <w:r>
        <w:rPr>
          <w:color w:val="000000"/>
          <w:sz w:val="20"/>
        </w:rPr>
        <w:t>услуг для субъектов АПК планируется осуществление мероприятий по автоматизации государственных услуг и активизации деятельности госорганов по оказанию услуг через центры обслуживания населения.</w:t>
      </w:r>
      <w:r>
        <w:br/>
      </w:r>
      <w:r>
        <w:rPr>
          <w:color w:val="000000"/>
          <w:sz w:val="20"/>
        </w:rPr>
        <w:t>      Автоматизация государственных услуг</w:t>
      </w:r>
      <w:r>
        <w:br/>
      </w:r>
      <w:r>
        <w:rPr>
          <w:color w:val="000000"/>
          <w:sz w:val="20"/>
        </w:rPr>
        <w:t xml:space="preserve">      В современном </w:t>
      </w:r>
      <w:r>
        <w:rPr>
          <w:color w:val="000000"/>
          <w:sz w:val="20"/>
        </w:rPr>
        <w:t>мире информационные и телекоммуникационные технологии широко используются органами государственной власти в целях повышения качества оказания услуг населению.</w:t>
      </w:r>
      <w:r>
        <w:br/>
      </w:r>
      <w:r>
        <w:rPr>
          <w:color w:val="000000"/>
          <w:sz w:val="20"/>
        </w:rPr>
        <w:t xml:space="preserve">      В Казахстане, с его огромной территорией и большими расстояниями между сельскими </w:t>
      </w:r>
      <w:r>
        <w:rPr>
          <w:color w:val="000000"/>
          <w:sz w:val="20"/>
        </w:rPr>
        <w:t>населенными пунктами, применение новых компьютерных технологий является необходимым для снижения трудозатрат СХТП и сельского населения.</w:t>
      </w:r>
      <w:r>
        <w:br/>
      </w:r>
      <w:r>
        <w:rPr>
          <w:color w:val="000000"/>
          <w:sz w:val="20"/>
        </w:rPr>
        <w:t xml:space="preserve">      В настоящее время в сфере сельского хозяйства частично автоматизировано только две услуги, что составляет 4 % от </w:t>
      </w:r>
      <w:r>
        <w:rPr>
          <w:color w:val="000000"/>
          <w:sz w:val="20"/>
        </w:rPr>
        <w:t>всех государственных услуг, оказываемых МСХ РК.</w:t>
      </w:r>
      <w:r>
        <w:br/>
      </w:r>
      <w:r>
        <w:rPr>
          <w:color w:val="000000"/>
          <w:sz w:val="20"/>
        </w:rPr>
        <w:t>      Соответственно расширение сферы оказания государственных услуг в электронном формате имеет большой потенциал для развития в Казахстане.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29. Целевой показатель по автоматизации государстве</w:t>
      </w:r>
      <w:r>
        <w:rPr>
          <w:color w:val="000000"/>
          <w:sz w:val="20"/>
        </w:rPr>
        <w:t>нных услуг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"/>
        <w:gridCol w:w="2425"/>
        <w:gridCol w:w="1093"/>
        <w:gridCol w:w="1020"/>
        <w:gridCol w:w="1013"/>
        <w:gridCol w:w="682"/>
        <w:gridCol w:w="726"/>
        <w:gridCol w:w="676"/>
        <w:gridCol w:w="763"/>
        <w:gridCol w:w="866"/>
      </w:tblGrid>
      <w:tr w:rsidR="002036F1">
        <w:trPr>
          <w:tblCellSpacing w:w="0" w:type="auto"/>
        </w:trPr>
        <w:tc>
          <w:tcPr>
            <w:tcW w:w="6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государственных услуг, переведенных в электронный формат, %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 (20 услуг)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(10 услуг)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(6 услуг)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Передача государственных </w:t>
      </w:r>
      <w:r>
        <w:rPr>
          <w:color w:val="000000"/>
          <w:sz w:val="20"/>
        </w:rPr>
        <w:t>услуг в центры обслуживания населения</w:t>
      </w:r>
      <w:r>
        <w:br/>
      </w:r>
      <w:r>
        <w:rPr>
          <w:color w:val="000000"/>
          <w:sz w:val="20"/>
        </w:rPr>
        <w:t>      Одной из наиболее существенных задач при оказании государственных услуг являются исключение контактов представителя власти с получателями услуг, а также упрощение процесса получения услуг для потребителя с исполь</w:t>
      </w:r>
      <w:r>
        <w:rPr>
          <w:color w:val="000000"/>
          <w:sz w:val="20"/>
        </w:rPr>
        <w:t>зованием принципа «одного окна».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        таблица 30. Целевой показатель по передаче государственных услуг в центры обслуживания населения 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9"/>
        <w:gridCol w:w="2403"/>
        <w:gridCol w:w="962"/>
        <w:gridCol w:w="1029"/>
        <w:gridCol w:w="885"/>
        <w:gridCol w:w="801"/>
        <w:gridCol w:w="750"/>
        <w:gridCol w:w="767"/>
        <w:gridCol w:w="843"/>
        <w:gridCol w:w="919"/>
      </w:tblGrid>
      <w:tr w:rsidR="002036F1">
        <w:trPr>
          <w:tblCellSpacing w:w="0" w:type="auto"/>
        </w:trPr>
        <w:tc>
          <w:tcPr>
            <w:tcW w:w="5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 п</w:t>
            </w:r>
          </w:p>
        </w:tc>
        <w:tc>
          <w:tcPr>
            <w:tcW w:w="3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государственных </w:t>
            </w:r>
            <w:r>
              <w:rPr>
                <w:color w:val="000000"/>
                <w:sz w:val="20"/>
              </w:rPr>
              <w:t>услуг, переданных в центры обслуживания населения, %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 (8 услуг)</w:t>
            </w:r>
          </w:p>
        </w:tc>
        <w:tc>
          <w:tcPr>
            <w:tcW w:w="1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 (5 услуг)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4.4.5. Развитие системы технического регулирования в сельском хозяйстве</w:t>
      </w:r>
      <w:r>
        <w:br/>
      </w:r>
      <w:r>
        <w:rPr>
          <w:color w:val="000000"/>
          <w:sz w:val="20"/>
        </w:rPr>
        <w:t xml:space="preserve">      В целях обеспечения безопасности продукции для жизни и здоровья человека и </w:t>
      </w:r>
      <w:r>
        <w:rPr>
          <w:color w:val="000000"/>
          <w:sz w:val="20"/>
        </w:rPr>
        <w:t>окружающей среды, национальной безопасности, снижения давления на бизнес, ограничения доступа на рынок импортной продукции приняты технические регламенты.</w:t>
      </w:r>
      <w:r>
        <w:br/>
      </w:r>
      <w:r>
        <w:rPr>
          <w:color w:val="000000"/>
          <w:sz w:val="20"/>
        </w:rPr>
        <w:t>      Технические регламенты для потребителей являются гарантией безопасности потребляемой продукции,</w:t>
      </w:r>
      <w:r>
        <w:rPr>
          <w:color w:val="000000"/>
          <w:sz w:val="20"/>
        </w:rPr>
        <w:t xml:space="preserve"> а для производителей, импортеров и реализаторов являются документами, содержащими исчерпывающие требования государства для обеспечения безопасности первых.</w:t>
      </w:r>
      <w:r>
        <w:br/>
      </w:r>
      <w:r>
        <w:rPr>
          <w:color w:val="000000"/>
          <w:sz w:val="20"/>
        </w:rPr>
        <w:t>      В целях углубления и ускорения интеграционных процессов в ТС и формирования Единого экономиче</w:t>
      </w:r>
      <w:r>
        <w:rPr>
          <w:color w:val="000000"/>
          <w:sz w:val="20"/>
        </w:rPr>
        <w:t>ского пространства в области АПК утверждены 7 технических регламентов ТС, дополнительно необходимо разработать еще 6 технических регламентов ТС.</w:t>
      </w:r>
      <w:r>
        <w:br/>
      </w:r>
      <w:r>
        <w:rPr>
          <w:color w:val="000000"/>
          <w:sz w:val="20"/>
        </w:rPr>
        <w:t>      Технические регламенты ТС будут иметь прямое действие на таможенной территории и устанавливать единые тре</w:t>
      </w:r>
      <w:r>
        <w:rPr>
          <w:color w:val="000000"/>
          <w:sz w:val="20"/>
        </w:rPr>
        <w:t>бования для всех трех стран. С принятием технических регламентов ТС продукция, произведенная с соблюдением требований этого технического регламента, может перемещаться по территории ТС без каких-либо ограничений, дополнительных подтверждений и переоформлен</w:t>
      </w:r>
      <w:r>
        <w:rPr>
          <w:color w:val="000000"/>
          <w:sz w:val="20"/>
        </w:rPr>
        <w:t>ия документов.</w:t>
      </w:r>
      <w:r>
        <w:br/>
      </w:r>
      <w:r>
        <w:rPr>
          <w:color w:val="000000"/>
          <w:sz w:val="20"/>
        </w:rPr>
        <w:t>      Для выполнения требований технических регламентов сформированы единые перечни стандартов Единого экономического пространства для всех видов продукции АПК, гармонизированных с международными или европейскими стандартами, которые в после</w:t>
      </w:r>
      <w:r>
        <w:rPr>
          <w:color w:val="000000"/>
          <w:sz w:val="20"/>
        </w:rPr>
        <w:t>дующем будут перерабатываться в межгосударственные стандарты.</w:t>
      </w:r>
      <w:r>
        <w:br/>
      </w:r>
      <w:r>
        <w:rPr>
          <w:color w:val="000000"/>
          <w:sz w:val="20"/>
        </w:rPr>
        <w:t>      Также необходимо провести оснащение испытательных лабораторий республиканских ветеринарных лабораторий оборудованием и вспомогательными материалами, необходимыми для проведения идентификац</w:t>
      </w:r>
      <w:r>
        <w:rPr>
          <w:color w:val="000000"/>
          <w:sz w:val="20"/>
        </w:rPr>
        <w:t>ии продукции АПК.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31. Целевой показатель по развитию системы технического регулирования в сельском хозяйстве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2831"/>
        <w:gridCol w:w="841"/>
        <w:gridCol w:w="785"/>
        <w:gridCol w:w="841"/>
        <w:gridCol w:w="794"/>
        <w:gridCol w:w="776"/>
        <w:gridCol w:w="804"/>
        <w:gridCol w:w="767"/>
        <w:gridCol w:w="794"/>
      </w:tblGrid>
      <w:tr w:rsidR="002036F1">
        <w:trPr>
          <w:tblCellSpacing w:w="0" w:type="auto"/>
        </w:trPr>
        <w:tc>
          <w:tcPr>
            <w:tcW w:w="6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охвата системой технической </w:t>
            </w:r>
            <w:r>
              <w:rPr>
                <w:color w:val="000000"/>
                <w:sz w:val="20"/>
              </w:rPr>
              <w:t>регламентации ТС продукции АПК, %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58,3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83,3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91,7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4.4.6. Повышение эффективности системы государственного контроля и надзора в агропромышленном комплексе</w:t>
      </w:r>
      <w:r>
        <w:br/>
      </w:r>
      <w:r>
        <w:rPr>
          <w:color w:val="000000"/>
          <w:sz w:val="20"/>
        </w:rPr>
        <w:t xml:space="preserve">      В целях реализации поручений Главы государства по повышению эффективности </w:t>
      </w:r>
      <w:r>
        <w:rPr>
          <w:color w:val="000000"/>
          <w:sz w:val="20"/>
        </w:rPr>
        <w:t>системы государственного контроля и надзора, а также снижения административного давления на предпринимателей в части систематизации планирования проверок и снижения их количества со стороны государственных органов АПК МСХ РК планируется:</w:t>
      </w:r>
      <w:r>
        <w:br/>
      </w:r>
      <w:r>
        <w:rPr>
          <w:color w:val="000000"/>
          <w:sz w:val="20"/>
        </w:rPr>
        <w:t>      повысить эфф</w:t>
      </w:r>
      <w:r>
        <w:rPr>
          <w:color w:val="000000"/>
          <w:sz w:val="20"/>
        </w:rPr>
        <w:t>ективность мер предупредительно-профилактического характера:</w:t>
      </w:r>
      <w:r>
        <w:br/>
      </w:r>
      <w:r>
        <w:rPr>
          <w:color w:val="000000"/>
          <w:sz w:val="20"/>
        </w:rPr>
        <w:t>      1. повышение эффективности мер предупредительно-профилактического характера подразумевает перенос акцентов системы контроля – надзора при выявлении нарушений с наложения административных вз</w:t>
      </w:r>
      <w:r>
        <w:rPr>
          <w:color w:val="000000"/>
          <w:sz w:val="20"/>
        </w:rPr>
        <w:t>ысканий на выдачу предписаний.</w:t>
      </w:r>
      <w:r>
        <w:br/>
      </w:r>
      <w:r>
        <w:rPr>
          <w:color w:val="000000"/>
          <w:sz w:val="20"/>
        </w:rPr>
        <w:t>      2. применение предписаний дает возможность субъектам контроля и надзора своевременно устранить нарушения в установленные предписанием сроки и, соответственно, избежать наложения административного взыскания.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</w:t>
      </w:r>
      <w:r>
        <w:rPr>
          <w:color w:val="000000"/>
          <w:sz w:val="20"/>
        </w:rPr>
        <w:t>ца 32. Целевые показатели по повышению эффективности мер предупредительно-профилактического характера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3"/>
        <w:gridCol w:w="2743"/>
        <w:gridCol w:w="799"/>
        <w:gridCol w:w="799"/>
        <w:gridCol w:w="869"/>
        <w:gridCol w:w="799"/>
        <w:gridCol w:w="799"/>
        <w:gridCol w:w="799"/>
        <w:gridCol w:w="799"/>
        <w:gridCol w:w="799"/>
      </w:tblGrid>
      <w:tr w:rsidR="002036F1">
        <w:trPr>
          <w:tblCellSpacing w:w="0" w:type="auto"/>
        </w:trPr>
        <w:tc>
          <w:tcPr>
            <w:tcW w:w="8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исполненных предписаний, выданных за нарушение </w:t>
            </w:r>
            <w:r>
              <w:rPr>
                <w:color w:val="000000"/>
                <w:sz w:val="20"/>
              </w:rPr>
              <w:t>требований законодательства РК в сфере растениеводства и фитосанитарной безопасности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2036F1">
        <w:trPr>
          <w:tblCellSpacing w:w="0" w:type="auto"/>
        </w:trPr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исполненных предписаний, выданных за нарушение требований законодательства РК в сфере ветеринарии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 </w:t>
      </w:r>
      <w:r>
        <w:rPr>
          <w:color w:val="000000"/>
          <w:sz w:val="20"/>
        </w:rPr>
        <w:t> автоматизировать процесс включения субъектов контроля-надзора в план проверок с учетом системы управления рисками</w:t>
      </w:r>
      <w:r>
        <w:br/>
      </w:r>
      <w:r>
        <w:rPr>
          <w:color w:val="000000"/>
          <w:sz w:val="20"/>
        </w:rPr>
        <w:t>      В настоящее время план проверок составляется с учетом системы управления рисками, то есть определены критерии проведения проверок, субъ</w:t>
      </w:r>
      <w:r>
        <w:rPr>
          <w:color w:val="000000"/>
          <w:sz w:val="20"/>
        </w:rPr>
        <w:t>екты контроля и надзора распределены по группам рисков, определена периодичность проведения проверок для каждой группы риска.</w:t>
      </w:r>
      <w:r>
        <w:br/>
      </w:r>
      <w:r>
        <w:rPr>
          <w:color w:val="000000"/>
          <w:sz w:val="20"/>
        </w:rPr>
        <w:t>      Вместе с тем, в настоящее время существует вероятность применения субъективного подхода при формировании планов проверок. Чт</w:t>
      </w:r>
      <w:r>
        <w:rPr>
          <w:color w:val="000000"/>
          <w:sz w:val="20"/>
        </w:rPr>
        <w:t>обы максимально избежать субъективизма при формировании планов предлагается автоматизировать процесс включения субъектов контроля-надзора в план проверок с учетом системы управления рисками.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33. Целевые показатели по автоматизации процесс вк</w:t>
      </w:r>
      <w:r>
        <w:rPr>
          <w:color w:val="000000"/>
          <w:sz w:val="20"/>
        </w:rPr>
        <w:t>лючения субъектов контроля-надзора в план проверок с учетом системы управления рисками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0"/>
        <w:gridCol w:w="2657"/>
        <w:gridCol w:w="811"/>
        <w:gridCol w:w="811"/>
        <w:gridCol w:w="820"/>
        <w:gridCol w:w="803"/>
        <w:gridCol w:w="811"/>
        <w:gridCol w:w="812"/>
        <w:gridCol w:w="812"/>
        <w:gridCol w:w="821"/>
      </w:tblGrid>
      <w:tr w:rsidR="002036F1">
        <w:trPr>
          <w:tblCellSpacing w:w="0" w:type="auto"/>
        </w:trPr>
        <w:tc>
          <w:tcPr>
            <w:tcW w:w="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 реализации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2036F1">
        <w:trPr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охвата субъектов, включенных в планы проверок в области </w:t>
            </w:r>
            <w:r>
              <w:rPr>
                <w:color w:val="000000"/>
                <w:sz w:val="20"/>
              </w:rPr>
              <w:t>растениеводства и фитосанитарной безопасности с использованием информационной системы, %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2036F1">
        <w:trPr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охвата субъектов, включенных в планы проверок в области ветеринарии безопасности с использованием информационной системы, %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4.4.7. Создание условий для развития производства и оборота органической сельскохозяйственной продукции</w:t>
      </w:r>
      <w:r>
        <w:br/>
      </w:r>
      <w:r>
        <w:rPr>
          <w:color w:val="000000"/>
          <w:sz w:val="20"/>
        </w:rPr>
        <w:t>      Для развития производства и оборота органической сельскохозяйственной продукции в республике, а также реализации экспортного п</w:t>
      </w:r>
      <w:r>
        <w:rPr>
          <w:color w:val="000000"/>
          <w:sz w:val="20"/>
        </w:rPr>
        <w:t>отенциала органической продукции необходимо создание условий для функционирования системы производства и сертификации органической продукции.</w:t>
      </w:r>
      <w:r>
        <w:br/>
      </w:r>
      <w:r>
        <w:rPr>
          <w:color w:val="000000"/>
          <w:sz w:val="20"/>
        </w:rPr>
        <w:t>      Первостепенным является изучение вопроса разработки нормативных правовых актов, определяющих правовые, эконо</w:t>
      </w:r>
      <w:r>
        <w:rPr>
          <w:color w:val="000000"/>
          <w:sz w:val="20"/>
        </w:rPr>
        <w:t>мические и организационные основы производства и реализации органической продукции.</w:t>
      </w:r>
      <w:r>
        <w:br/>
      </w:r>
      <w:r>
        <w:rPr>
          <w:color w:val="000000"/>
          <w:sz w:val="20"/>
        </w:rPr>
        <w:t>      Необходимо внедрение системы контроля на всех этапах производства органической продукции с целью обеспечения уверенности потребителей в продуктах и сырье, маркированн</w:t>
      </w:r>
      <w:r>
        <w:rPr>
          <w:color w:val="000000"/>
          <w:sz w:val="20"/>
        </w:rPr>
        <w:t>ых как органические, процедур инспекции и сертификации производства, переработки органической продукции, регистрации субъектов производства.</w:t>
      </w:r>
      <w:r>
        <w:br/>
      </w:r>
      <w:r>
        <w:rPr>
          <w:color w:val="000000"/>
          <w:sz w:val="20"/>
        </w:rPr>
        <w:t>      Требуется разработка механизмов государственной поддержки производства органической продукции.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4.4.8. </w:t>
      </w:r>
      <w:r>
        <w:rPr>
          <w:color w:val="000000"/>
          <w:sz w:val="20"/>
        </w:rPr>
        <w:t>Развитие сельскохозяйственной кооперации</w:t>
      </w:r>
      <w:r>
        <w:br/>
      </w:r>
      <w:r>
        <w:rPr>
          <w:color w:val="000000"/>
          <w:sz w:val="20"/>
        </w:rPr>
        <w:t>      В целях исполнения поручения Главы государства касательно устранения барьеров, препятствующих развитию кооперации, был проведен анализ и выявлены следующие основные барьеры, сдерживающие процесс кооперации в с</w:t>
      </w:r>
      <w:r>
        <w:rPr>
          <w:color w:val="000000"/>
          <w:sz w:val="20"/>
        </w:rPr>
        <w:t>тране:</w:t>
      </w:r>
      <w:r>
        <w:br/>
      </w:r>
      <w:r>
        <w:rPr>
          <w:color w:val="000000"/>
          <w:sz w:val="20"/>
        </w:rPr>
        <w:t xml:space="preserve">       1) отсутствие возможности распределения прибыли в сельскохозяйственных кооперативах, созданных в форме некоммерческих организаций; </w:t>
      </w:r>
      <w:r>
        <w:br/>
      </w:r>
      <w:r>
        <w:rPr>
          <w:color w:val="000000"/>
          <w:sz w:val="20"/>
        </w:rPr>
        <w:t xml:space="preserve">       2) несовершенство нормативно-правовой базы; </w:t>
      </w:r>
      <w:r>
        <w:br/>
      </w:r>
      <w:r>
        <w:rPr>
          <w:color w:val="000000"/>
          <w:sz w:val="20"/>
        </w:rPr>
        <w:t xml:space="preserve">       3) непрозрачность деятельности кооперативов, недове</w:t>
      </w:r>
      <w:r>
        <w:rPr>
          <w:color w:val="000000"/>
          <w:sz w:val="20"/>
        </w:rPr>
        <w:t xml:space="preserve">рие друг к другу, как риск для обмана членов кооператива; </w:t>
      </w:r>
      <w:r>
        <w:br/>
      </w:r>
      <w:r>
        <w:rPr>
          <w:color w:val="000000"/>
          <w:sz w:val="20"/>
        </w:rPr>
        <w:t xml:space="preserve">       4) излишняя зарегулированность внутренних процедур. </w:t>
      </w:r>
      <w:r>
        <w:br/>
      </w:r>
      <w:r>
        <w:rPr>
          <w:color w:val="000000"/>
          <w:sz w:val="20"/>
        </w:rPr>
        <w:t>      В целях устранения указанных барьеров предполагается внесение изменений и дополнений в действующее законодательство Республики Каза</w:t>
      </w:r>
      <w:r>
        <w:rPr>
          <w:color w:val="000000"/>
          <w:sz w:val="20"/>
        </w:rPr>
        <w:t>хстан по вопросам развития кооперации.</w:t>
      </w:r>
      <w:r>
        <w:br/>
      </w:r>
      <w:r>
        <w:rPr>
          <w:color w:val="000000"/>
          <w:sz w:val="20"/>
        </w:rPr>
        <w:t>      При этом, вопросы субсидирования СХТП будут также тесно взаимоувязаны с задачами кооперирования фермеров.</w:t>
      </w:r>
      <w:r>
        <w:br/>
      </w:r>
      <w:r>
        <w:rPr>
          <w:color w:val="000000"/>
          <w:sz w:val="20"/>
        </w:rPr>
        <w:t>      4.4.9. Развитие международного сотрудничества в области агропромышленного комплекса</w:t>
      </w:r>
      <w:r>
        <w:br/>
      </w:r>
      <w:r>
        <w:rPr>
          <w:color w:val="000000"/>
          <w:sz w:val="20"/>
        </w:rPr>
        <w:t xml:space="preserve">       Развитие</w:t>
      </w:r>
      <w:r>
        <w:rPr>
          <w:color w:val="000000"/>
          <w:sz w:val="20"/>
        </w:rPr>
        <w:t xml:space="preserve"> агропромышленного комплекса предполагает проведение аналитических исследований и выработку рекомендаций с привлечением иностранных специалистов, изучение и внедрение передового зарубежного опыта, а также активизацию процесса привлечения зарубежных инвести</w:t>
      </w:r>
      <w:r>
        <w:rPr>
          <w:color w:val="000000"/>
          <w:sz w:val="20"/>
        </w:rPr>
        <w:t xml:space="preserve">ций и поиск новых зарубежных рынков сбыта продукции АПК. </w:t>
      </w:r>
      <w:r>
        <w:br/>
      </w:r>
      <w:r>
        <w:rPr>
          <w:color w:val="000000"/>
          <w:sz w:val="20"/>
        </w:rPr>
        <w:t>      В этой связи особую актуальность приобретает сотрудничество с международными организациями.</w:t>
      </w:r>
      <w:r>
        <w:br/>
      </w:r>
      <w:r>
        <w:rPr>
          <w:color w:val="000000"/>
          <w:sz w:val="20"/>
        </w:rPr>
        <w:t>      В настоящее время Казахстан активно сотрудничает с такими организациями как ОЭСР, Продовольств</w:t>
      </w:r>
      <w:r>
        <w:rPr>
          <w:color w:val="000000"/>
          <w:sz w:val="20"/>
        </w:rPr>
        <w:t>енная и сельскохозяйственная организация ООН (далее – ФАО), МЭБ, Организация Исламского Сотрудничества (далее – ОИС).</w:t>
      </w:r>
      <w:r>
        <w:br/>
      </w:r>
      <w:r>
        <w:rPr>
          <w:color w:val="000000"/>
          <w:sz w:val="20"/>
        </w:rPr>
        <w:t>      В рамках сотрудничества с ОЭСР Казахстан получает консультации по вопросам диверсификации и наращивания прямых иностранных инвестици</w:t>
      </w:r>
      <w:r>
        <w:rPr>
          <w:color w:val="000000"/>
          <w:sz w:val="20"/>
        </w:rPr>
        <w:t>й, а также повышению конкурентоспособности различных отраслей экономики Казахстана, в том числе агропромышленной отрасли.</w:t>
      </w:r>
      <w:r>
        <w:br/>
      </w:r>
      <w:r>
        <w:rPr>
          <w:color w:val="000000"/>
          <w:sz w:val="20"/>
        </w:rPr>
        <w:t>      Одним из направлений сотрудничества с ОЭСР является подготовка Обзора аграрной политики в Республике Казахстан, включающая прове</w:t>
      </w:r>
      <w:r>
        <w:rPr>
          <w:color w:val="000000"/>
          <w:sz w:val="20"/>
        </w:rPr>
        <w:t>дение детального анализа отрасли на предмет оценки эффективности инвестируемых государственных ресурсов. В 2011 году был подготовлен Обзор аграрной политики Казахстана по методике ОЭСР.</w:t>
      </w:r>
      <w:r>
        <w:br/>
      </w:r>
      <w:r>
        <w:rPr>
          <w:color w:val="000000"/>
          <w:sz w:val="20"/>
        </w:rPr>
        <w:t xml:space="preserve">       На основе проведенного Обзора каждые два года по методике ОЭСР </w:t>
      </w:r>
      <w:r>
        <w:rPr>
          <w:color w:val="000000"/>
          <w:sz w:val="20"/>
        </w:rPr>
        <w:t>проводится Мониторинг аграрной политики, который определяет уровень поддержки производителей странами – основными игроками на сельскохозяйственных рынках и является единственным источником надежных и сопоставимых количественных данных о государственной под</w:t>
      </w:r>
      <w:r>
        <w:rPr>
          <w:color w:val="000000"/>
          <w:sz w:val="20"/>
        </w:rPr>
        <w:t xml:space="preserve">держке сельского хозяйства в различных странах. </w:t>
      </w:r>
      <w:r>
        <w:br/>
      </w:r>
      <w:r>
        <w:rPr>
          <w:color w:val="000000"/>
          <w:sz w:val="20"/>
        </w:rPr>
        <w:t>      Сотрудничество с ФАО предоставляет возможность оперативно получать консультации от высококвалифицированных сельскохозяйственных специалистов в разработке аграрной политики, техническую и консультационн</w:t>
      </w:r>
      <w:r>
        <w:rPr>
          <w:color w:val="000000"/>
          <w:sz w:val="20"/>
        </w:rPr>
        <w:t>ую помощь в приоритетных направлениях АПК, быстро реагировать на происходящие изменения в аграрной политике, совместно с правительствами стран разрабатывать рекомендации и определять приоритетные направления развития сельского хозяйства с учетом специфично</w:t>
      </w:r>
      <w:r>
        <w:rPr>
          <w:color w:val="000000"/>
          <w:sz w:val="20"/>
        </w:rPr>
        <w:t>сти региона. Кроме того, деятельность представительства ФАО в Казахстане будет направлена на реализацию региональных проектов с участием Республики Казахстан, нацеленных на решение трансграничных проблем.</w:t>
      </w:r>
      <w:r>
        <w:br/>
      </w:r>
      <w:r>
        <w:rPr>
          <w:color w:val="000000"/>
          <w:sz w:val="20"/>
        </w:rPr>
        <w:t>      В преддверии вступления Казахстана в ВТО наиб</w:t>
      </w:r>
      <w:r>
        <w:rPr>
          <w:color w:val="000000"/>
          <w:sz w:val="20"/>
        </w:rPr>
        <w:t>олее актуально применение в вопросах обеспечения здоровья животных и животного мира международных стандартов, предписаний и рекомендаций, разработанных под эгидой МЭБ. В рамках сотрудничества с МЭБ будет оказана техническая и методологическая помощь, прове</w:t>
      </w:r>
      <w:r>
        <w:rPr>
          <w:color w:val="000000"/>
          <w:sz w:val="20"/>
        </w:rPr>
        <w:t>дена работа по реализации подписанного Соглашения между Правительством РК и МЭБ о программе сотрудничества, по получению референтным центром по ветеринарии статуса референтной лаборатории МЭБ по бруцеллезу животных. Кроме того, открытым в городе Астане Суб</w:t>
      </w:r>
      <w:r>
        <w:rPr>
          <w:color w:val="000000"/>
          <w:sz w:val="20"/>
        </w:rPr>
        <w:t>региональным координационным офисом МЭБ по контролю за ящуром по среднеазиатскому региону будет проведена работа по усилению контроля за ящуром, выработке единого подхода и стратегии по борьбе с ящуром на региональном уровне, объединению усилий ветеринарны</w:t>
      </w:r>
      <w:r>
        <w:rPr>
          <w:color w:val="000000"/>
          <w:sz w:val="20"/>
        </w:rPr>
        <w:t>х служб среднеазиатского региона по борьбе с ящуром совместно с региональными и специальными комиссиями МЭБ.</w:t>
      </w:r>
      <w:r>
        <w:br/>
      </w:r>
      <w:r>
        <w:rPr>
          <w:color w:val="000000"/>
          <w:sz w:val="20"/>
        </w:rPr>
        <w:t>      В рамках ОИС проводится работа по созданию Исламской организации по продовольственной безопасности со штаб квартирой в городе Астане. Создани</w:t>
      </w:r>
      <w:r>
        <w:rPr>
          <w:color w:val="000000"/>
          <w:sz w:val="20"/>
        </w:rPr>
        <w:t>е данной организации позволит в дальнейшем организовать поставку казахстанского зерна и других видов продовольствия бедным странам ОИС за счет средств международных финансовых организаций. Предполагается, что это обеспечит дополнительный рынок сбыта казахс</w:t>
      </w:r>
      <w:r>
        <w:rPr>
          <w:color w:val="000000"/>
          <w:sz w:val="20"/>
        </w:rPr>
        <w:t>танского зерна, а также поможет реализовать крупные инвестиционные проекты, которые позволят решить проблему инфраструктурных проектов в Республике Казахстан и других странах, что позволит увеличить объемы экспорта.</w:t>
      </w:r>
      <w:r>
        <w:br/>
      </w:r>
      <w:r>
        <w:rPr>
          <w:color w:val="000000"/>
          <w:sz w:val="20"/>
        </w:rPr>
        <w:t>      Наряду с этим, планируется вступле</w:t>
      </w:r>
      <w:r>
        <w:rPr>
          <w:color w:val="000000"/>
          <w:sz w:val="20"/>
        </w:rPr>
        <w:t xml:space="preserve">ние Казахстана в КГМСХИ, крупнейшее в мире объединение международных сельскохозяйственных научных центров. Членство в КГМСХИ предоставляет доступ к крупнейшему в мире генофонду сельскохозяйственных растений и животных, к самым богатейшим в мире коллекциям </w:t>
      </w:r>
      <w:r>
        <w:rPr>
          <w:color w:val="000000"/>
          <w:sz w:val="20"/>
        </w:rPr>
        <w:t>важнейших видов сельскохозяйственных растений и животных, а также к информационным и ресурсным сетям, разработкам, инновациям и технологиям в научных центрах КГМСХИ. Центры и ученые КГМСХИ могут оказывать качественные на мировом уровне консультационные усл</w:t>
      </w:r>
      <w:r>
        <w:rPr>
          <w:color w:val="000000"/>
          <w:sz w:val="20"/>
        </w:rPr>
        <w:t>уги и осуществлять экспертизу коммерциализуемых и закупаемых технологий, научно-технических проектов (на безвозмездной основе), оказывать содействие в обеспечении международного уровня биобезопасности аграрного производства Казахстана.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b/>
          <w:color w:val="000000"/>
        </w:rPr>
        <w:t xml:space="preserve">   5. Этапы реализа</w:t>
      </w:r>
      <w:r>
        <w:rPr>
          <w:b/>
          <w:color w:val="000000"/>
        </w:rPr>
        <w:t xml:space="preserve">ции Программы 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Раздел 5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Программа развития АПК на 2013 – 2020 годы будет реализована в два этапа.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5.1. Первый этап: 2013 – 2015 годы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На первом этап</w:t>
      </w:r>
      <w:r>
        <w:rPr>
          <w:color w:val="000000"/>
          <w:sz w:val="20"/>
        </w:rPr>
        <w:t>е необходимо заложить прочный фундамент развития АПК:</w:t>
      </w:r>
      <w:r>
        <w:br/>
      </w:r>
      <w:r>
        <w:rPr>
          <w:color w:val="000000"/>
          <w:sz w:val="20"/>
        </w:rPr>
        <w:t>      1) сформировать законодательную базу для достижения целей, решения задач и мероприятий, предусмотренных данной Программой;</w:t>
      </w:r>
      <w:r>
        <w:br/>
      </w:r>
      <w:r>
        <w:rPr>
          <w:color w:val="000000"/>
          <w:sz w:val="20"/>
        </w:rPr>
        <w:t>      2) принять меры по финансовому оздоровлению субъектов АПК путем рес</w:t>
      </w:r>
      <w:r>
        <w:rPr>
          <w:color w:val="000000"/>
          <w:sz w:val="20"/>
        </w:rPr>
        <w:t>труктуризации, рефинансирования, а также финансирования субъектов АПК на погашение имеющихся задолженностей с увеличением сроков погашения и снижения ставки вознаграждения;</w:t>
      </w:r>
      <w:r>
        <w:br/>
      </w:r>
      <w:r>
        <w:rPr>
          <w:color w:val="000000"/>
          <w:sz w:val="20"/>
        </w:rPr>
        <w:t>      3) повысить экономическую доступность товаров, работ и услуг в растениеводств</w:t>
      </w:r>
      <w:r>
        <w:rPr>
          <w:color w:val="000000"/>
          <w:sz w:val="20"/>
        </w:rPr>
        <w:t>е и животноводстве, а также для производства продукции глубокой переработки сельхозсырья;</w:t>
      </w:r>
      <w:r>
        <w:br/>
      </w:r>
      <w:r>
        <w:rPr>
          <w:color w:val="000000"/>
          <w:sz w:val="20"/>
        </w:rPr>
        <w:t>      4) перейти от экстенсивных методов прироста валовой продукции сельского хозяйства к интенсивным методам;</w:t>
      </w:r>
      <w:r>
        <w:br/>
      </w:r>
      <w:r>
        <w:rPr>
          <w:color w:val="000000"/>
          <w:sz w:val="20"/>
        </w:rPr>
        <w:t>      5) усовершенствовать систему страхования в растен</w:t>
      </w:r>
      <w:r>
        <w:rPr>
          <w:color w:val="000000"/>
          <w:sz w:val="20"/>
        </w:rPr>
        <w:t>иеводстве;</w:t>
      </w:r>
      <w:r>
        <w:br/>
      </w:r>
      <w:r>
        <w:rPr>
          <w:color w:val="000000"/>
          <w:sz w:val="20"/>
        </w:rPr>
        <w:t>      6) обеспечить экономическую доступность финансовых услуг за счет применения широкого спектра инструментов поддержки и создать благоприятный инвестиционный климат;</w:t>
      </w:r>
      <w:r>
        <w:br/>
      </w:r>
      <w:r>
        <w:rPr>
          <w:color w:val="000000"/>
          <w:sz w:val="20"/>
        </w:rPr>
        <w:t>      7) сформировать пул инвестиционных и пилотных проектов, пул прогрессив</w:t>
      </w:r>
      <w:r>
        <w:rPr>
          <w:color w:val="000000"/>
          <w:sz w:val="20"/>
        </w:rPr>
        <w:t>ных агротехнологий для внедрения в растениеводстве, животноводстве и переработке сельскохозяйственной продукции;</w:t>
      </w:r>
      <w:r>
        <w:br/>
      </w:r>
      <w:r>
        <w:rPr>
          <w:color w:val="000000"/>
          <w:sz w:val="20"/>
        </w:rPr>
        <w:t>      8) отработать систему трансфера, адаптации и коммерциализации технологий в аграрной науке, расширить сеть центров распространения знаний;</w:t>
      </w:r>
      <w:r>
        <w:br/>
      </w:r>
      <w:r>
        <w:rPr>
          <w:color w:val="000000"/>
          <w:sz w:val="20"/>
        </w:rPr>
        <w:t>      9) обеспечить высокий уровень ветеринарной и фитосанитарной безопасности;</w:t>
      </w:r>
      <w:r>
        <w:br/>
      </w:r>
      <w:r>
        <w:rPr>
          <w:color w:val="000000"/>
          <w:sz w:val="20"/>
        </w:rPr>
        <w:t>      10) повысить эффективность государственного сортоиспытания сельскохозяйственных культур;</w:t>
      </w:r>
      <w:r>
        <w:br/>
      </w:r>
      <w:r>
        <w:rPr>
          <w:color w:val="000000"/>
          <w:sz w:val="20"/>
        </w:rPr>
        <w:t xml:space="preserve">      11) снизить рыночные риски через развитие маркетинговой и торговой </w:t>
      </w:r>
      <w:r>
        <w:rPr>
          <w:color w:val="000000"/>
          <w:sz w:val="20"/>
        </w:rPr>
        <w:t>инфраструктуры и логистики;</w:t>
      </w:r>
      <w:r>
        <w:br/>
      </w:r>
      <w:r>
        <w:rPr>
          <w:color w:val="000000"/>
          <w:sz w:val="20"/>
        </w:rPr>
        <w:t>      12) развить до необходимого уровня транспортно-логистические мощности, в том числе системы хранения сельскохозяйственной продукции;</w:t>
      </w:r>
      <w:r>
        <w:br/>
      </w:r>
      <w:r>
        <w:rPr>
          <w:color w:val="000000"/>
          <w:sz w:val="20"/>
        </w:rPr>
        <w:t>      13) повысить эффективность агрохимического обслуживания сельского хозяйства;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4) развить систему информационного обеспечения субъектов АПК;</w:t>
      </w:r>
      <w:r>
        <w:br/>
      </w:r>
      <w:r>
        <w:rPr>
          <w:color w:val="000000"/>
          <w:sz w:val="20"/>
        </w:rPr>
        <w:t>      15) развить систему оказания государственных услуг и технического регулирования;</w:t>
      </w:r>
      <w:r>
        <w:br/>
      </w:r>
      <w:r>
        <w:rPr>
          <w:color w:val="000000"/>
          <w:sz w:val="20"/>
        </w:rPr>
        <w:t>      16) повысить эффективность системы государственного контроля и надзора в АПК;</w:t>
      </w:r>
      <w:r>
        <w:br/>
      </w:r>
      <w:r>
        <w:rPr>
          <w:color w:val="000000"/>
          <w:sz w:val="20"/>
        </w:rPr>
        <w:t>      17) создать услов</w:t>
      </w:r>
      <w:r>
        <w:rPr>
          <w:color w:val="000000"/>
          <w:sz w:val="20"/>
        </w:rPr>
        <w:t>ия для развития производства и оборота органической сельскохозяйственной продукции;</w:t>
      </w:r>
      <w:r>
        <w:br/>
      </w:r>
      <w:r>
        <w:rPr>
          <w:color w:val="000000"/>
          <w:sz w:val="20"/>
        </w:rPr>
        <w:t>      18) развить сельскохозяйственную кооперацию;</w:t>
      </w:r>
      <w:r>
        <w:br/>
      </w:r>
      <w:r>
        <w:rPr>
          <w:color w:val="000000"/>
          <w:sz w:val="20"/>
        </w:rPr>
        <w:t>      19) развить международное сотрудничество в области агропромышленного комплекса.</w:t>
      </w:r>
      <w:r>
        <w:br/>
      </w:r>
      <w:r>
        <w:rPr>
          <w:color w:val="000000"/>
          <w:sz w:val="20"/>
        </w:rPr>
        <w:t>      В результате будут сформирова</w:t>
      </w:r>
      <w:r>
        <w:rPr>
          <w:color w:val="000000"/>
          <w:sz w:val="20"/>
        </w:rPr>
        <w:t>ны условия для дальнейшего развития отрасли.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5.2. Второй этап: 2016 – 2020 годы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На втором этапе предстоит существенно нарастить объемы производства сельскохозяйственной продукции, уменьшить импортозависимость Казахстана по всем основным продуктам п</w:t>
      </w:r>
      <w:r>
        <w:rPr>
          <w:color w:val="000000"/>
          <w:sz w:val="20"/>
        </w:rPr>
        <w:t>итания, реализовать экспортный потенциал, достичь поставленных в Программе целей.</w:t>
      </w:r>
      <w:r>
        <w:br/>
      </w:r>
      <w:r>
        <w:rPr>
          <w:color w:val="000000"/>
          <w:sz w:val="20"/>
        </w:rPr>
        <w:t>      Результаты решения поставленных задач на втором этапе:</w:t>
      </w:r>
      <w:r>
        <w:br/>
      </w:r>
      <w:r>
        <w:rPr>
          <w:color w:val="000000"/>
          <w:sz w:val="20"/>
        </w:rPr>
        <w:t xml:space="preserve">      1) увеличение производительности труда в сельском хозяйстве за счет применения современных агротехнологий, </w:t>
      </w:r>
      <w:r>
        <w:rPr>
          <w:color w:val="000000"/>
          <w:sz w:val="20"/>
        </w:rPr>
        <w:t>позволяющих достичь целевых показателей урожайности растительных культур и продуктивности животных;</w:t>
      </w:r>
      <w:r>
        <w:br/>
      </w:r>
      <w:r>
        <w:rPr>
          <w:color w:val="000000"/>
          <w:sz w:val="20"/>
        </w:rPr>
        <w:t>      2) освоение потенциала производственной и перерабатывающей отраслей АПК РК.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5.3. Ожидаемые результаты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Подраздел 5.3 с изменением, внес</w:t>
      </w:r>
      <w:r>
        <w:rPr>
          <w:color w:val="FF0000"/>
          <w:sz w:val="20"/>
        </w:rPr>
        <w:t>енным постановлением Правительства РК от 30.06.2014 № 750. 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В результате использования эффективных мер государственного регулирования, создания благоприятных системных условий для развития бизнеса в АПК РК, развития обеспечивающей инфраструктуры, уд</w:t>
      </w:r>
      <w:r>
        <w:rPr>
          <w:color w:val="000000"/>
          <w:sz w:val="20"/>
        </w:rPr>
        <w:t>воения среднегодовых инвестиций в сектор роста продуктивности ожидается достижение основных целевых индикаторов программы:</w:t>
      </w:r>
      <w:r>
        <w:br/>
      </w:r>
      <w:r>
        <w:rPr>
          <w:color w:val="000000"/>
          <w:sz w:val="20"/>
        </w:rPr>
        <w:t>      1) увеличение объема государственной поддержки сельского хозяйства за счет субсидирования субъектов АПК в 4,5 раза в 2020 году;</w:t>
      </w:r>
      <w:r>
        <w:br/>
      </w:r>
      <w:r>
        <w:rPr>
          <w:color w:val="000000"/>
          <w:sz w:val="20"/>
        </w:rPr>
        <w:t>      2) пролонгация долговой нагрузки субъектов АПК мер финансового оздоровления не менее чем на 8 лет на общую сумму не менее 300 млрд. тенге;</w:t>
      </w:r>
      <w:r>
        <w:br/>
      </w:r>
      <w:r>
        <w:rPr>
          <w:color w:val="000000"/>
          <w:sz w:val="20"/>
        </w:rPr>
        <w:t>      3) объем негосударственных кредитных средств, привлеченных в АПК за счет мер по повышению доступности кр</w:t>
      </w:r>
      <w:r>
        <w:rPr>
          <w:color w:val="000000"/>
          <w:sz w:val="20"/>
        </w:rPr>
        <w:t>едитов и лизинга до 2 трлн. тенге за 2013 – 2020 годы;</w:t>
      </w:r>
      <w:r>
        <w:br/>
      </w:r>
      <w:r>
        <w:rPr>
          <w:color w:val="000000"/>
          <w:sz w:val="20"/>
        </w:rPr>
        <w:t>      4) коэффициент угрозы распространения карантинных и особо опасных вредных организмов 0,88 в 2020 году;</w:t>
      </w:r>
      <w:r>
        <w:br/>
      </w:r>
      <w:r>
        <w:rPr>
          <w:color w:val="000000"/>
          <w:sz w:val="20"/>
        </w:rPr>
        <w:t xml:space="preserve">      5) доля пищевой продукции, подверженной мониторинговым лабораторным исследованиям 0,4 </w:t>
      </w:r>
      <w:r>
        <w:rPr>
          <w:color w:val="000000"/>
          <w:sz w:val="20"/>
        </w:rPr>
        <w:t>% в 2020 году;</w:t>
      </w:r>
      <w:r>
        <w:br/>
      </w:r>
      <w:r>
        <w:rPr>
          <w:color w:val="000000"/>
          <w:sz w:val="20"/>
        </w:rPr>
        <w:t>      6) доля государственных услуг, переведенных в электронный формат 62 % в 2015 году.</w:t>
      </w:r>
    </w:p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>6. Необходимые ресурсы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Общие расходы, необходимые на реализацию программы развития АПК на 2013 – 2020 годы составят: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        таблица 34. Необхо</w:t>
      </w:r>
      <w:r>
        <w:rPr>
          <w:color w:val="000000"/>
          <w:sz w:val="20"/>
        </w:rPr>
        <w:t xml:space="preserve">димые ресурсы на реализацию программы развития АПК, 2013 – 2020 годы, тыс. тенге 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"/>
        <w:gridCol w:w="1067"/>
        <w:gridCol w:w="886"/>
        <w:gridCol w:w="1143"/>
        <w:gridCol w:w="1796"/>
        <w:gridCol w:w="1530"/>
        <w:gridCol w:w="1574"/>
        <w:gridCol w:w="1019"/>
      </w:tblGrid>
      <w:tr w:rsidR="002036F1">
        <w:trPr>
          <w:tblCellSpacing w:w="0" w:type="auto"/>
        </w:trPr>
        <w:tc>
          <w:tcPr>
            <w:tcW w:w="10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бюджетное финансирование</w:t>
            </w:r>
          </w:p>
        </w:tc>
        <w:tc>
          <w:tcPr>
            <w:tcW w:w="22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счет облигационных займов:</w:t>
            </w:r>
          </w:p>
        </w:tc>
        <w:tc>
          <w:tcPr>
            <w:tcW w:w="18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счет собственных средств АО «ПКК»</w:t>
            </w:r>
          </w:p>
        </w:tc>
        <w:tc>
          <w:tcPr>
            <w:tcW w:w="2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счет собственных средств АО «НУХ «КазАгро»</w:t>
            </w:r>
          </w:p>
        </w:tc>
        <w:tc>
          <w:tcPr>
            <w:tcW w:w="18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счет РБ:</w:t>
            </w:r>
          </w:p>
        </w:tc>
        <w:tc>
          <w:tcPr>
            <w:tcW w:w="16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 </w:t>
            </w:r>
            <w:r>
              <w:rPr>
                <w:color w:val="000000"/>
                <w:sz w:val="20"/>
              </w:rPr>
              <w:t>счет МБ: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(РБ и МБ)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156 295487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28 266 609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184 562 096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339 717 096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282 765 241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28 205 879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310 971120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465 971 120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286 782 518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27 878 622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314 661 140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322 </w:t>
            </w:r>
            <w:r>
              <w:rPr>
                <w:color w:val="000000"/>
                <w:sz w:val="20"/>
              </w:rPr>
              <w:t>661 140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301 342 632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27 389 139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328 731 771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340 731 771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342 099 458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27 393 139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369 492 597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383 492 597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363 503 877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27 395 139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390 899 016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406 899 016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368 876 171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27 396 139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396 272 310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414 272 310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401 028 243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27 396 639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428 424 882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448 424 882</w:t>
            </w:r>
          </w:p>
        </w:tc>
      </w:tr>
      <w:tr w:rsidR="002036F1">
        <w:trPr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2 502 693 627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221 321 305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2 724 014 932</w:t>
            </w:r>
          </w:p>
        </w:tc>
        <w:tc>
          <w:tcPr>
            <w:tcW w:w="2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300 000 000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96 000 000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3 122 169 932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Объемы финансирования мероприятий, предусмотренные Программой,</w:t>
      </w:r>
      <w:r>
        <w:rPr>
          <w:color w:val="000000"/>
          <w:sz w:val="20"/>
        </w:rPr>
        <w:t xml:space="preserve"> будут уточняться при утверждении республиканского и местных бюджетов на соответствующие финансовые годы в соответствии с законодательством РК.</w:t>
      </w:r>
      <w:r>
        <w:br/>
      </w:r>
      <w:r>
        <w:rPr>
          <w:color w:val="000000"/>
          <w:sz w:val="20"/>
        </w:rPr>
        <w:t xml:space="preserve">      Необходимый объем общего финансирования на развитие АПК к 2020 году возрастет по сравнению с 2013 годом в </w:t>
      </w:r>
      <w:r>
        <w:rPr>
          <w:color w:val="000000"/>
          <w:sz w:val="20"/>
        </w:rPr>
        <w:t>1,3 раза, а объем бюджетного финансирования без учета облигационных займов, собственных средств АО «Продовольственная контрактная корпорация» и АО «НУХ «КазАгро» в 2,3 раза и составит 428 млрд. тенге. Мероприятия по финансовому оздоровлению субъектов АПК б</w:t>
      </w:r>
      <w:r>
        <w:rPr>
          <w:color w:val="000000"/>
          <w:sz w:val="20"/>
        </w:rPr>
        <w:t>удут осуществляться за счет облигационных займов и республиканского бюджета, объем которых составит 375,6 млрд. тенге.</w:t>
      </w:r>
      <w:r>
        <w:br/>
      </w:r>
      <w:r>
        <w:rPr>
          <w:color w:val="000000"/>
          <w:sz w:val="20"/>
        </w:rPr>
        <w:t>      Повышение доступности товаров, работ и услуг для субъектов АПК в общем объеме финансирования Программы возрастет в 2,9 раза.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Доля выделенных средств на развитие государственного обеспечения субъектов АПК и расходов на повышение эффективности системы государственного регулирования увеличится в 2020 году по сравнению с 2013 годом 1,2 раза.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таблица 35. Необходимый объем фина</w:t>
      </w:r>
      <w:r>
        <w:rPr>
          <w:color w:val="000000"/>
          <w:sz w:val="20"/>
        </w:rPr>
        <w:t>нсирования по направлениям, тыс. тенге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8"/>
        <w:gridCol w:w="2925"/>
        <w:gridCol w:w="2925"/>
      </w:tblGrid>
      <w:tr w:rsidR="002036F1">
        <w:trPr>
          <w:tblCellSpacing w:w="0" w:type="auto"/>
        </w:trPr>
        <w:tc>
          <w:tcPr>
            <w:tcW w:w="5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Направление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 год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 год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финансирования, тыс. тенге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финансирования, тыс. тенге</w:t>
            </w:r>
          </w:p>
        </w:tc>
      </w:tr>
      <w:tr w:rsidR="002036F1">
        <w:trPr>
          <w:tblCellSpacing w:w="0" w:type="auto"/>
        </w:trPr>
        <w:tc>
          <w:tcPr>
            <w:tcW w:w="5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Финансовое оздоровление субъектов АПК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157 980 000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4 620 000</w:t>
            </w:r>
          </w:p>
        </w:tc>
      </w:tr>
      <w:tr w:rsidR="002036F1">
        <w:trPr>
          <w:tblCellSpacing w:w="0" w:type="auto"/>
        </w:trPr>
        <w:tc>
          <w:tcPr>
            <w:tcW w:w="5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Повышение доступности товаров, работ и услуг для </w:t>
            </w:r>
            <w:r>
              <w:rPr>
                <w:color w:val="000000"/>
                <w:sz w:val="20"/>
              </w:rPr>
              <w:t>субъектов АПК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127 865 830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378 476 512</w:t>
            </w:r>
          </w:p>
        </w:tc>
      </w:tr>
      <w:tr w:rsidR="002036F1">
        <w:trPr>
          <w:tblCellSpacing w:w="0" w:type="auto"/>
        </w:trPr>
        <w:tc>
          <w:tcPr>
            <w:tcW w:w="5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государственного обеспечения субъектов АПК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51 123 538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61 934 883</w:t>
            </w:r>
          </w:p>
        </w:tc>
      </w:tr>
      <w:tr w:rsidR="002036F1">
        <w:trPr>
          <w:tblCellSpacing w:w="0" w:type="auto"/>
        </w:trPr>
        <w:tc>
          <w:tcPr>
            <w:tcW w:w="5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Повышение эффективности системы гос. регулирования АПК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2 747 728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3 393 487</w:t>
            </w:r>
          </w:p>
        </w:tc>
      </w:tr>
      <w:tr w:rsidR="002036F1">
        <w:trPr>
          <w:tblCellSpacing w:w="0" w:type="auto"/>
        </w:trPr>
        <w:tc>
          <w:tcPr>
            <w:tcW w:w="5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339 717 096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448 424 882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таблица 36. Необходимый объем бюджетного финансирования в разрезе источников финансирования, тыс. тенге 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4"/>
        <w:gridCol w:w="1944"/>
        <w:gridCol w:w="1974"/>
      </w:tblGrid>
      <w:tr w:rsidR="002036F1">
        <w:trPr>
          <w:tblCellSpacing w:w="0" w:type="auto"/>
        </w:trPr>
        <w:tc>
          <w:tcPr>
            <w:tcW w:w="30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 год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бюджетного финансировании, тыс. тенге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Доля бюджетов в государственном бюджете, %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Объем бюджетного </w:t>
            </w:r>
            <w:r>
              <w:rPr>
                <w:color w:val="000000"/>
                <w:sz w:val="20"/>
              </w:rPr>
              <w:t>финансирования, тыс. тенге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Доля бюджетов в государственном бюджете, %</w:t>
            </w:r>
          </w:p>
        </w:tc>
      </w:tr>
      <w:tr w:rsidR="002036F1">
        <w:trPr>
          <w:tblCellSpacing w:w="0" w:type="auto"/>
        </w:trPr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156 295 487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401 028 243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2036F1">
        <w:trPr>
          <w:tblCellSpacing w:w="0" w:type="auto"/>
        </w:trPr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28 266 609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27 396 639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036F1">
        <w:trPr>
          <w:tblCellSpacing w:w="0" w:type="auto"/>
        </w:trPr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бюджетное финансирование</w:t>
            </w:r>
          </w:p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184 562 096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428 424 882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  <w:jc w:val="center"/>
      </w:pPr>
      <w:r>
        <w:rPr>
          <w:color w:val="000000"/>
          <w:sz w:val="20"/>
        </w:rPr>
        <w:t xml:space="preserve">7. План мероприятий по </w:t>
      </w:r>
      <w:r>
        <w:rPr>
          <w:color w:val="000000"/>
          <w:sz w:val="20"/>
        </w:rPr>
        <w:t>реализации Программы развития</w:t>
      </w:r>
      <w:r>
        <w:br/>
      </w:r>
      <w:r>
        <w:rPr>
          <w:color w:val="000000"/>
          <w:sz w:val="20"/>
        </w:rPr>
        <w:t>агропромышленного комплекса на 2013 – 2020 годы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Раздел 7 с изменениями, внесенными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1501"/>
        <w:gridCol w:w="839"/>
        <w:gridCol w:w="839"/>
        <w:gridCol w:w="745"/>
        <w:gridCol w:w="414"/>
        <w:gridCol w:w="461"/>
        <w:gridCol w:w="461"/>
        <w:gridCol w:w="414"/>
        <w:gridCol w:w="414"/>
        <w:gridCol w:w="414"/>
        <w:gridCol w:w="414"/>
        <w:gridCol w:w="414"/>
        <w:gridCol w:w="461"/>
        <w:gridCol w:w="1501"/>
      </w:tblGrid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за исполнение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исполнени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Предполагаемые расходы, тыс. тенге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ФИНАНСОВОЕ ОЗДОРОВЛЕНИЕ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Реализовать меры по финансовому оздоровлению субъектов АПК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</w:t>
            </w:r>
            <w:r>
              <w:rPr>
                <w:color w:val="000000"/>
                <w:sz w:val="20"/>
              </w:rPr>
              <w:t>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Облигационный займ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предприятиям пищевой и перерабатывающей 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Облигационный займ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</w:t>
            </w:r>
            <w:r>
              <w:rPr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АПК, с учетом оплаты услуг финансового агента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7 980 000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14 700 000*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13 020 000*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11 </w:t>
            </w:r>
            <w:r>
              <w:rPr>
                <w:color w:val="000000"/>
                <w:sz w:val="20"/>
              </w:rPr>
              <w:t>340 000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9 660 000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7 980 000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6 300 000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4 620 000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75 600 000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предприятиям пищевой и перерабатывающей 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559 440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1 118 880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8 391 600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4.2 ПОВЫШЕНИЕ ДОСТУПНОСТИ </w:t>
            </w:r>
            <w:r>
              <w:rPr>
                <w:color w:val="000000"/>
                <w:sz w:val="20"/>
              </w:rPr>
              <w:t>ТОВАРОВ, РАБОТ И УСЛУГ ДЛЯ СУБЪЕКТОВ АПК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 ПОВЫШЕНИЕ ЭКОНОМИЧЕСКОЙ ДОСТУПНОСТИ ТОВАРОВ, РАБОТ И УСЛУГ В РАСТЕНИЕВОДСТВЕ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4.2.1.1 Повышение экономической доступности полевых и садовых работ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4.2.1.1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стоимости горюче-смазочных</w:t>
            </w:r>
            <w:r>
              <w:rPr>
                <w:color w:val="000000"/>
                <w:sz w:val="20"/>
              </w:rPr>
              <w:t xml:space="preserve"> материалов, необходимых для проведения весенне-полевых и уборочных работ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12 735 096*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12 904 894*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13 094 825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13 001 886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13 118 088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13 151 854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13 098 772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91 105 415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18 636 </w:t>
            </w:r>
            <w:r>
              <w:rPr>
                <w:color w:val="000000"/>
                <w:sz w:val="20"/>
              </w:rPr>
              <w:t>352*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18 636 352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149 090 816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на выращивание овощей в закрытом грунте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2 932 402*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3 181 709*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431 016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3 738 494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3 738 494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3 738 494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3 738 494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24 499 103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закладки плодово-ягодных культур и винограда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1 429 </w:t>
            </w: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1 429 189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11 433 512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1 072 635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6 620 625*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7 276 716*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7 655 849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7 822 367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8 004 285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8 192 848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8 394 016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55 039 341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4.2.1.2 Повышение экономической доступности удобрений, гербицидов, биоагентов (энтомофагов) и биопрепаратов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4.2.1.2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затрат на приобретение минеральных удобрений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9 581 352*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10 512 168*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12 758 669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14 600 062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16 100 006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17 600 066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19 100 025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100 252 348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400 000*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5 400 000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43 200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затрат на приобретение гербицидов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1 053 </w:t>
            </w: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1 053 760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8 430 080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19 644 878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26 506 994*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26 685 818*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26 934 809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27 010 396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27 133 461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27 295 231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27 455 261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208 666 847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затрат сельхозтоваропроизводителей по стоимости биоагентов (энтомофагов)</w:t>
            </w:r>
            <w:r>
              <w:rPr>
                <w:color w:val="000000"/>
                <w:sz w:val="20"/>
              </w:rPr>
              <w:t xml:space="preserve">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Ежегодно 15 февраля,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459 936*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459 936*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615 164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658 210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845 128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904 257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1 128 893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5 071 524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ЦТТ из </w:t>
            </w:r>
            <w:r>
              <w:rPr>
                <w:color w:val="000000"/>
                <w:sz w:val="20"/>
              </w:rPr>
              <w:t>РБ 223 - 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</w:t>
            </w:r>
            <w:r>
              <w:rPr>
                <w:color w:val="000000"/>
                <w:sz w:val="20"/>
              </w:rPr>
              <w:t>ы растений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4.2.1.3 Повышение экономической доступности элитных семян и саженцев плодово-ягодных культур и винограда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4.2.1.3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оригинальных и элитных семян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2 528 468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2 640 002*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2 801 288*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019 888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3 291 432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3 840 039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4 120 004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4 616 233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26 857 354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4.2.1.4 Повышение экономической доступности экспертизы качества казахстанского хлопка-волокна и хлопка-сырца при приемке на хлопкоперерабатывающие организации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4.2.1.4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</w:t>
            </w:r>
            <w:r>
              <w:rPr>
                <w:color w:val="000000"/>
                <w:sz w:val="20"/>
              </w:rPr>
              <w:t>субсидирование затрат на экспертизу качества хлопка-волокна и хлопка-сырца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181 365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1 450 920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237 787*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231 741*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224 890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224 890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234 </w:t>
            </w: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244 235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244 235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1 642 339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4.2.1.5 Повышение экономической доступности экспертизы сортовых и посевных качеств семян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4.2.1.5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экспертизу сортовых и посевных качеств семенного и посадочного материала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в МЭБП 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</w:t>
            </w:r>
            <w:r>
              <w:rPr>
                <w:color w:val="000000"/>
                <w:sz w:val="20"/>
              </w:rPr>
              <w:t>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324 807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353 568*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388 925*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420 039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453 642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489 933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529 128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571 458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3 531 500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4.2.1.6 Повышение экономической доступности страхования в растениеводстве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4.2.1.6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страховых выплат при страховании в растениеводстве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153 652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719 513*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883 160*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974 665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985 414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1 088 912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1 141 023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1 196 055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7 142 394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</w:t>
            </w:r>
            <w:r>
              <w:rPr>
                <w:color w:val="000000"/>
                <w:sz w:val="20"/>
              </w:rPr>
              <w:t>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4.2.2 ПОВЫШЕНИЕ ФИЗИЧЕСКОЙ ДОСТУПНОСТИ УСЛУГ ПО ХРАНЕНИЮ ЗЕРНА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4.2.2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строительство зерновых терминалов и зернохранилищ, расширение действующих элеваторов, а также строительство стационарных зернохранилищ СХТП, в том </w:t>
            </w:r>
            <w:r>
              <w:rPr>
                <w:color w:val="000000"/>
                <w:sz w:val="20"/>
              </w:rPr>
              <w:t>числе с участием АО «НУХ «КазАгро»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собственные средства АО "ПКК"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14 385 000*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14 385 000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РБ 043 - Увеличение уставного капитала АО «Национальный управляющий </w:t>
            </w:r>
            <w:r>
              <w:rPr>
                <w:color w:val="000000"/>
                <w:sz w:val="20"/>
              </w:rPr>
              <w:t>холдинг «КазАгро» для реализации государственной политики по стимулированию развития агропромышленного комплекса»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4.2.3 ПОВЫШЕНИЕ ЭКОНОМИЧЕСКОЙ ДОСТУПНОСТИ ВОДЫ ДЛЯ СЕЛЬСКОХОЗЯЙСТВЕННЫХ ТОВАРОПРОИЗВОДИТЕЛЕЙ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4.2.3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субсидирование стоимости </w:t>
            </w:r>
            <w:r>
              <w:rPr>
                <w:color w:val="000000"/>
                <w:sz w:val="20"/>
              </w:rPr>
              <w:t>услуг по подаче воды СХТП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Информации в МСХ РК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1 565 943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1 505 213*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1 177 956*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688 473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692 473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694 473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695 473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695 973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7 715 977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Внести изменения в правила</w:t>
            </w:r>
            <w:r>
              <w:rPr>
                <w:color w:val="000000"/>
                <w:sz w:val="20"/>
              </w:rPr>
              <w:t xml:space="preserve"> субсидирования стоимости услуг по подаче воды СХТП, утвержденные ППРК № 237 от 04.04.2006 года, по стимулированию водопользователей к переходу на следующий уровень водосберегающих технологий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Правительства РК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 РК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февраля 2014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4.2.4 ПОВЫШЕНИЕ ЭКОНОМИЧЕСКОЙ ДОСТУПНОСТИ ТОВАРОВ, РАБОТ И УСЛУГ В ЖИВОТНОВОДСТВЕ И ТОВАРНОМ РЫБОВОДСТВЕ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4.2.4.1 Повышение экономической доступности содержания скота и производства продукции животноводства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4.2.4.1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</w:t>
            </w:r>
            <w:r>
              <w:rPr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28 032 871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32 866 277*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36 577 190*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41 085 625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44 904 606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49 730 715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57 421 020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71 009 108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361 627 412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ЦТТ из РБ 222 - Целевые </w:t>
            </w:r>
            <w:r>
              <w:rPr>
                <w:color w:val="000000"/>
                <w:sz w:val="20"/>
              </w:rPr>
              <w:t>текущие трансферты  областным бюджетам, бюджетам городов Астаны и Алматы на поддержку и развитие животноводства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4.2.4.2 Повышение экономической доступности племенной продукции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4.2.4.2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развития племенного животноводства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15 590 610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20 036 308*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26 876 819*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26 602 039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29 564 327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34 224 999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39 256 665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45 658 779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237 810 546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 222 - Целевые текущие трансферты областным бюджетам, бюджетам городов Астаны и Алматы на п</w:t>
            </w:r>
            <w:r>
              <w:rPr>
                <w:color w:val="000000"/>
                <w:sz w:val="20"/>
              </w:rPr>
              <w:t>оддержку и развитие животноводства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научно-консалтинговое сопровождение процесса по управлению племенными животными через общественные объединения по породам и видам сельскохозяйственных животных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4.2.4.3 Повышение экономической доступности товаров, работ и услуг в товарном рыбоводстве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4.2.4.3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концепцию проекта закона, предусматривающего развитие товарного рыбоводства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МВК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нормативно-методическую базу для развития отрасли товарного рыбоводства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101 500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259 500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РБ 001 - Планирование, регулирование, </w:t>
            </w:r>
            <w:r>
              <w:rPr>
                <w:color w:val="000000"/>
                <w:sz w:val="20"/>
              </w:rPr>
              <w:t>управление в сфере сельского хозяйства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затрат на содержание ремонтно-маточного стада ценных видов рыб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февраля, начиная с 2017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13 400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70 800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412 800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462 800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798 700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1 758 </w:t>
            </w: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4.2.5 ПОВЫШЕНИЕ ЭКОНОМИЧЕСКОЙ ДОСТУПНОСТИ ТОВАРОВ, РАБОТ И УСЛУГ ДЛЯ ПРОИЗВОДСТВА ПРОДУКЦИИ ГЛУБОКОЙ ПЕРЕРАБОТКИ СЕЛЬХОЗСЫРЬЯ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4.2.5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субсидирование затрат перерабатывающих предприятий на закуп сырья (сахарной свеклы) для </w:t>
            </w:r>
            <w:r>
              <w:rPr>
                <w:color w:val="000000"/>
                <w:sz w:val="20"/>
              </w:rPr>
              <w:t>производства белого сахара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2 033 100*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1 916 700*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1 675 700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1 313 700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826 300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313 600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8 079 100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субсидирование затрат перерабатывающих предприятий на </w:t>
            </w:r>
            <w:r>
              <w:rPr>
                <w:color w:val="000000"/>
                <w:sz w:val="20"/>
              </w:rPr>
              <w:t>закуп сырья для производства сухого молока, сливочного масла и сыров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9 927 600*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9 412 200*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8 617 700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7 478 400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5 445 800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2 459 800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1 057 000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44 398 500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4.2.6 ПОВЫШЕНИЕ </w:t>
            </w:r>
            <w:r>
              <w:rPr>
                <w:color w:val="000000"/>
                <w:sz w:val="20"/>
              </w:rPr>
              <w:t>ЭКОНОМИЧЕСКОЙ ДОСТУПНОСТИ ФИНАНСОВЫХ УСЛУГ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4.2.6.1 Повышение экономической доступности кредитов и лизинга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4.2.6.1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Возместить ставки вознаграждения по кредитам и лизингу, выданным субъектам АПК на пополнение основных и оборотных средств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6 400 000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21 393 148*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30 347 045*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40 132 488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50 083 025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59 394 698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63 112 330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67 058 694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337 921 428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 214 - Развитие растениеводства и обеспечение продовольственной безопасности</w:t>
            </w:r>
            <w:r>
              <w:br/>
            </w:r>
            <w:r>
              <w:rPr>
                <w:color w:val="000000"/>
                <w:sz w:val="20"/>
              </w:rPr>
              <w:t>213 - Развитие перерабатывающих производств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предприятиям пищевой и перерабатывающей 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3 400 000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4 017 462*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4 017 462*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4 820 955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5 785 146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6 942 175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8 330 610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9 996 732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47 310 542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Увеличить уставной капитал АО «НУХ «КазАгро» для реализации гос. политики по </w:t>
            </w:r>
            <w:r>
              <w:rPr>
                <w:color w:val="000000"/>
                <w:sz w:val="20"/>
              </w:rPr>
              <w:t>стимулированию развития АПК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14 100 000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14 100 000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 043 - Увеличение уставного капитала АО «Национальный управляющий холдинг «КазАгро» для реализации государственной политики по стимулированию развития</w:t>
            </w:r>
            <w:r>
              <w:rPr>
                <w:color w:val="000000"/>
                <w:sz w:val="20"/>
              </w:rPr>
              <w:t xml:space="preserve"> агропромышленного комплекса»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Реализовать меры по фондированию БВУ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8 000 000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12 000 000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14 000 000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16 000 000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18 000 000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20 000 000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собственные средства АО "НУХ "КазАгро"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4.2.6.2 </w:t>
            </w:r>
            <w:r>
              <w:rPr>
                <w:color w:val="000000"/>
                <w:sz w:val="20"/>
              </w:rPr>
              <w:t>Повышение экономической доступности кредитов через страхование и гарантирование займов субъектов АПК перед финансовыми институтами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4.2.6.2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утвердить Правила гарантирования и страхования займов СХТП перед финансовыми институтами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</w:t>
            </w:r>
            <w:r>
              <w:rPr>
                <w:color w:val="000000"/>
                <w:sz w:val="20"/>
              </w:rPr>
              <w:t xml:space="preserve"> Правительства РК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Реализовать мероприятия по гарантированию и страхованию займов субъектов АПК перед финансовыми институтами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7 625 </w:t>
            </w:r>
            <w:r>
              <w:rPr>
                <w:color w:val="000000"/>
                <w:sz w:val="20"/>
              </w:rPr>
              <w:t>613*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9 931 367*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12 023 392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14 646 589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17 097 099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20 303 843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23 060 777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104 688 680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предприятиям пищевой и перерабатывающей 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2 091 386*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2 509 663*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2 509 663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3 011 592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3 011 592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3 511 580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3 511 580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20 157 056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4.2.7 </w:t>
            </w:r>
            <w:r>
              <w:rPr>
                <w:color w:val="000000"/>
                <w:sz w:val="20"/>
              </w:rPr>
              <w:t>ПОВЫШЕНИЕ ДОСТУПНОСТИ ТОВАРОВ, РАБОТ И УСЛУГ В РАМКАХ РЕАЛИЗАЦИИ ПРИОРИТЕТНЫХ ИНВЕСТИЦИОННЫХ ПРОЕКТОВ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утвердить Правила по возмещению части расходов, понесенных субъектами АПК при инвестиционных вложениях, направленных на создание новы</w:t>
            </w:r>
            <w:r>
              <w:rPr>
                <w:color w:val="000000"/>
                <w:sz w:val="20"/>
              </w:rPr>
              <w:t>х либо расширение действующих производственных мощностей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Правительства РК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августа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субсидирование затрат, понесенных субъектами АПК при инвестиционных вложениях на развитие </w:t>
            </w:r>
            <w:r>
              <w:rPr>
                <w:color w:val="000000"/>
                <w:sz w:val="20"/>
              </w:rPr>
              <w:t>приоритетных направлений АПК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25 483 943*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29 402 180*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19 233 322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21 036 680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18 898 211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20 789 562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21 764 282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156 608 180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числе: предприятиям пищевой и перерабатывающей 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1 551 500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1 551 800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10 860 800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4.2.8 ПОВЫШЕНИЕ ЭКОНОМИЧЕСКОЙ ДОСТУПНОСТИ ОБРАЗОВАТЕЛЬНЫХ УСЛУГ, РЕЗУЛЬТАТОВ АГРАРНОЙ НАУКИ И КОНСУЛЬТАЦИОННЫХ УСЛУГ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4.2.8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научное обеспечение АПК, в </w:t>
            </w:r>
            <w:r>
              <w:rPr>
                <w:color w:val="000000"/>
                <w:sz w:val="20"/>
              </w:rPr>
              <w:t>том числе: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5 640 577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10 162 942*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9 926 661*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10 002 309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10 425 748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11 072 816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11 818 093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12 534 195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81 583 341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программно-целевое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3 457 805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4 794 378*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4 608 472*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4 777 611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5 126 111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5 440 808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5 844 308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6 </w:t>
            </w:r>
            <w:r>
              <w:rPr>
                <w:color w:val="000000"/>
                <w:sz w:val="20"/>
              </w:rPr>
              <w:t>283 308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40 332 801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212 - Научные исследования и мероприятия в области агропромышленного комплекса и природопользования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грантовое финансирование 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2 000 000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базовое финансирование 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2 182 772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3 368 564*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3 318 189*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3 224 698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3 299 637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3 632 008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3 973 785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4 250 887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27 250 540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130 - Базовое финансирование субъектов научной и (или) научно-технической деятельности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развитие системы передачи </w:t>
            </w:r>
            <w:r>
              <w:rPr>
                <w:color w:val="000000"/>
                <w:sz w:val="20"/>
              </w:rPr>
              <w:t>знаний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136 236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504 669*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557 449*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604 089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670 623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679 892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711 000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731 804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4 595 762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001 - Планирование, регулирование, управление в сфере сельского хозяйства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совершенствование и обслуживание системы </w:t>
            </w:r>
            <w:r>
              <w:rPr>
                <w:color w:val="000000"/>
                <w:sz w:val="20"/>
              </w:rPr>
              <w:t>трансферта и коммерциализации агротехнологий</w:t>
            </w:r>
          </w:p>
        </w:tc>
        <w:tc>
          <w:tcPr>
            <w:tcW w:w="1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4 273 100*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4 379 928*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4 489 426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4 601 661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4 716 703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4 834 620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4 955 482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32 250 920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79 336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157 579*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167 034*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177 056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187 679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198 940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210 876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223 529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1 402 029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Создать интегрированные научно-образовательные комплексы (центры) на базе Международного сельскохозяйственного исследовательского центра «Шортанды» и Южно-Казахстанского исследовательского центра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286 900*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956 </w:t>
            </w:r>
            <w:r>
              <w:rPr>
                <w:color w:val="000000"/>
                <w:sz w:val="20"/>
              </w:rPr>
              <w:t>300*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4 785 400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20 040 300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20 040 300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2 193 500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2 133 500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50 436 200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Модернизировать и развить научно-исследовательскую инфраструктуру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3 652 044*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1 781 699*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1 797 920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873 920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8 105 </w:t>
            </w: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048 - Увеличение уставного капитала АО «КазАгроИнновация» для научно-технического развития агропромышленного комплекса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субсидирование затрат СХТП на внедрение научных разработок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10 марта, начиная с 2016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450 000*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3 450 000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информационно-консультационное обеспечение субъектов АПК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533 651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587 866*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647 538*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591 485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662 927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741 501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845 028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959 436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5 569 </w:t>
            </w: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001 - Планирование, регулирование, управление в сфере сельского хозяйства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Открытие представительства ФАО в Казахстане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МСХ 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20 038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140 266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4.3 РАЗВИТИЕ </w:t>
            </w:r>
            <w:r>
              <w:rPr>
                <w:color w:val="000000"/>
                <w:sz w:val="20"/>
              </w:rPr>
              <w:t>ГОСУДАРСТВЕННЫХ СИСТЕМ ОБЕСПЕЧЕНИЯ СУБЪЕКТОВ АПК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4.3.1 Развитие системы фитосанитарной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4.3.1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фитосанитарную безопасность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6 184 468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5 923 283*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5 920 187*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6 334 601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6 778 022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7 252 484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7 760 </w:t>
            </w: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8 303 369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54 456 572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215 - Обеспечение фитосанитарной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Осуществить оснащение современным оборудованием лабораторий по исследованию вредителей, сорняков и болезней растений и подведомственных организаций в области фитосанитарной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33 600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127 975*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57 945*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37 800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59 366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59 617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69 405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69 600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515 308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РБ 217 - Целевые текущие трансферты областным бюджетам, бюджетам городов Астаны и Алматы на материально-техническое оснащение </w:t>
            </w:r>
            <w:r>
              <w:rPr>
                <w:color w:val="000000"/>
                <w:sz w:val="20"/>
              </w:rPr>
              <w:t>государственных ветеринарных организаций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4.3.2 Развитие системы ветеринарной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4.3.2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Провести диагностические исследования заболеваний животных на особо опасные инфекции с использованием ветеринарных препаратов, производство которых </w:t>
            </w:r>
            <w:r>
              <w:rPr>
                <w:color w:val="000000"/>
                <w:sz w:val="20"/>
              </w:rPr>
              <w:t>сертифицировано по международному стандарту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7 235 488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7 741 972*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8 283 910*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8 863 784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9 484 249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10 148 146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10 858 516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11 618 613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74 234 678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216 - Ветеринарные мероприятия и обеспечение пищевой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противоэпизоотические мероприятия на местном уровне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11 150 207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11 930 721*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12 765 872*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13 659 483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14 615 647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15 638 742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16 733 454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17 904 796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114 398 922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ЦТТ из РБ 009 - Целевые текущие трансферты областным бюджетам, бюджетам городов Астаны и Алматы на проведение противоэпизоотических мероприятий 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референтные исследования по ветеринарии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287 370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307 486*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</w:t>
            </w:r>
            <w:r>
              <w:rPr>
                <w:color w:val="000000"/>
                <w:sz w:val="20"/>
              </w:rPr>
              <w:t xml:space="preserve"> 010*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352 041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376 683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403 051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431 265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461 453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2 948 359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216 - Ветеринарные мероприятия и обеспечение пищевой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процедуры идентификации сельскохозяйственных животных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МСХ, Акиматы областей 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10 марта, </w:t>
            </w:r>
            <w:r>
              <w:rPr>
                <w:color w:val="000000"/>
                <w:sz w:val="20"/>
              </w:rPr>
              <w:t>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1 451 030*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1 552 602*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1 661 284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1 777 574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1 902 004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2 035 144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2 177 604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12 557 242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ЦТТ из 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Завершить строительство ветеринарных лабораторий и вивариев для животных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5 637 782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893 134*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52 024*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6 582 940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220 - Строительство объектов в сфере ветеринарии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материально-техническое оснащение ветеринарных лабораторий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1 935 700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3 011 090*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4 946 790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201 - Капитальные расходы</w:t>
            </w:r>
            <w:r>
              <w:rPr>
                <w:color w:val="000000"/>
                <w:sz w:val="20"/>
              </w:rPr>
              <w:t xml:space="preserve"> подведомственных государственных организаций Министерства сельского хозяйства Республики Казахстан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своевременное выявление, локализация и оздоровления очагов инфекции по особо опасным заболеваниям животных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10 </w:t>
            </w:r>
            <w:r>
              <w:rPr>
                <w:color w:val="000000"/>
                <w:sz w:val="20"/>
              </w:rPr>
              <w:t>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3 258 474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3 486 567*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3 730 627*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3 991 771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4 271 195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4 570 178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4 890 091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5 232 397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33 431 300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216 - Ветеринарные мероприятия и обеспечение пищевой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закуп ветеринарных препаратов против особо опасных болезней животных, </w:t>
            </w:r>
            <w:r>
              <w:rPr>
                <w:color w:val="000000"/>
                <w:sz w:val="20"/>
              </w:rPr>
              <w:t>производство которых сертифицировано по международному стандарту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5 311 780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6 027 901*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6 901 285*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10 511 371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11 454 923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12 256 767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13 114 741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14 032 773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79 611 541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РБ 216 - Ветеринарные мероприятия и обеспечение </w:t>
            </w:r>
            <w:r>
              <w:rPr>
                <w:color w:val="000000"/>
                <w:sz w:val="20"/>
              </w:rPr>
              <w:t>пищевой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Обеспечить материально-техническое оснащение подведомственных организаций МСХ РК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418 500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140 125*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103 875*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662 500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РБ 201 - Капитальные расходы подведомственных государственных </w:t>
            </w:r>
            <w:r>
              <w:rPr>
                <w:color w:val="000000"/>
                <w:sz w:val="20"/>
              </w:rPr>
              <w:t>организаций Министерства сельского хозяйства Республики Казахстан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Обеспечить материально-техническое оснащение ветеринарных организаций с ветеринарными пунктами, созданными местными исполнительными органами с обеспечением населенных пунктов </w:t>
            </w:r>
            <w:r>
              <w:rPr>
                <w:color w:val="000000"/>
                <w:sz w:val="20"/>
              </w:rPr>
              <w:t>утилизационными установками (инсинераторами)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МСХ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Акиматы областей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15 февраля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9 670 169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6 319 916*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15 990 085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ЦТТ из РБ 217 - Целевые текущие трансферты областным бюджетам, бюджетам городов Астаны и Алматы на </w:t>
            </w:r>
            <w:r>
              <w:rPr>
                <w:color w:val="000000"/>
                <w:sz w:val="20"/>
              </w:rPr>
              <w:t>материально-техническое оснащение государственных ветеринарных организаций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Совершенствовать ветеринарное законодательство РК по вопросам пищевой безопасности в соответствии с международными стандартами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пищевой продукции на наличие остаточных веществ в продуктах животного происхождения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марта, начиная с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134 899*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205 166*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302 230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500 726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664 397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838 061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1 005 385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3 650 864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и внести предложение по совершенствованию системы оплаты труда сотрудникам ветеринарной службы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Предложения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 ПОВЫШЕНИЕ ЭФФЕКТИВНОСТИ СИСТЕМ ГОСУДАРСТВЕННОГО РЕГУЛИРОВАНИЯ АПК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4.4.1 Повышение эффективности агрохимического обслуживания сельского хозяйства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4.4.1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Оказать научно-методические услуги по определению агрохимического состава почв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573 154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470 400*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408 309*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402 722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422 582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415 024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43 257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478 717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3 614 165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агрометеорологический и космический мониторинг с/х производства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48 408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48 408*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48 408*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51 797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55 </w:t>
            </w: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59 302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63 453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67 894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443 092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Осуществить государственный учет и регистрацию тракторов, прицепов, самоходных с/х, мелиоративных и дорожно-строительных машин и механизмов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6 956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6 956*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6 956*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7 400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8 500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9 100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9 800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63 668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4.4.2 Развитие систем информационного обеспечения субъектов АПК 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4.4.2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ТЭО «Система анализа и прогнозирования для точного земледелия»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4.4.3 Повышение эффективности государственного сортоиспытания сельскохозяйственных культур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4.4.3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Оказать </w:t>
            </w:r>
            <w:r>
              <w:rPr>
                <w:color w:val="000000"/>
                <w:sz w:val="20"/>
              </w:rPr>
              <w:t>услуги по сортоиспытанию с/х культур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514 301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3 576 977*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4 569 839*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2 195 146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3 717 253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3 451 944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3 009 611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2 837 076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23 872 147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214 - Развитие растениеводства и обеспечение продовольственной безопасности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4.4.4 </w:t>
            </w:r>
            <w:r>
              <w:rPr>
                <w:color w:val="000000"/>
                <w:sz w:val="20"/>
              </w:rPr>
              <w:t>Развитие системы оказания государственных услуг для субъектов АПК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4.4.4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Реализовать ТЭО «Развитие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 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марта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1 604 909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1 604 909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 200 - 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Откорректировать ТЭО «Развитие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 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4.4.5 Развитие системы технического регулирования в сельском хозяйстве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4.4.5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проект технического регламента ТС «О безопасности мяса и мясной продукции»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</w:t>
            </w:r>
            <w:r>
              <w:rPr>
                <w:color w:val="000000"/>
                <w:sz w:val="20"/>
              </w:rPr>
              <w:t>проект технического регламента ТС «О безопасности удобрений»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2014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проект технического регламента ТС «Технический регламент на молоко и молочную продукцию»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2014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проект технического регламента ТС «О безопасности кормов и кормовых добавок»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2015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проект </w:t>
            </w:r>
            <w:r>
              <w:rPr>
                <w:color w:val="000000"/>
                <w:sz w:val="20"/>
              </w:rPr>
              <w:t>технического регламента ТС «О безопасности рыбы и рыбной продукции»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квартал 2016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Разработать проект технического регламента ТС «О безопасности мяса птицы»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III квартал </w:t>
            </w:r>
            <w:r>
              <w:rPr>
                <w:color w:val="000000"/>
                <w:sz w:val="20"/>
              </w:rPr>
              <w:t>2017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Провести анализ национальных, межгосударственных, международных стандартов для включения в единый перечень стандартов, необходимых для выполнения требований технических регламентов ТС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Подготовить предложения к разработке межгосударственных стандартов, обеспечивающих выполнение требований технических регламентов ТС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10 марта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Провести круглые столы, семинары, консультации по подготовке к введению в действие технических регламентов ТС и разъяснению их требований 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мере поступления решений Комиссии Таможенного союза, 1 раз в полугодие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4.4.6 Повышение эффективности системы государственного контроля и надзора в АПК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4.4.6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концепцию проекта закона, предусматривающего введение мер профилактического характера при проведении контроля и надзора и ужесточения </w:t>
            </w:r>
            <w:r>
              <w:rPr>
                <w:color w:val="000000"/>
                <w:sz w:val="20"/>
              </w:rPr>
              <w:t>ответственности за нарушение законодательства в области карантина растений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МВК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Разработать и утвердить в установленном порядке ТЭО «Развитие электронно-информационных ресурсов, систем и </w:t>
            </w:r>
            <w:r>
              <w:rPr>
                <w:color w:val="000000"/>
                <w:sz w:val="20"/>
              </w:rPr>
              <w:t>информационно-коммуникационных сетей в едином информационном пространстве в сфере АПК (АПК-Платформа)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в МЭБП</w:t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IV квартал 2013 года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</w:t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по финансированию АПК, тыс. тенге, включая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339 717 096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465 971 120*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</w:t>
            </w:r>
            <w:r>
              <w:rPr>
                <w:color w:val="000000"/>
                <w:sz w:val="20"/>
              </w:rPr>
              <w:t xml:space="preserve"> 661 142*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340 731 771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383 492 597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406 899 016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414 272 310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448 424 882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3 122 169 932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РБ: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156 295 487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282 765 241*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286 782 518*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301 342 632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342 099 458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363 503 877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368 876 171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401 028 243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2 502 693 627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МБ: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28 266 609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28 205 879*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27 </w:t>
            </w:r>
            <w:r>
              <w:rPr>
                <w:color w:val="000000"/>
                <w:sz w:val="20"/>
              </w:rPr>
              <w:t>878 622*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27 389 139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27 393 139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27 395 139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27 396 139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27 396 639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221 321 305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Облигационных займов: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счет собственных средств АО «ПКК»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2 155 000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 счет </w:t>
            </w:r>
            <w:r>
              <w:rPr>
                <w:color w:val="000000"/>
                <w:sz w:val="20"/>
              </w:rPr>
              <w:t>собственных средств АО «НУХ «КазАгро»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5 000 000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8 000 000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12 000 000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14 000 000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16 000 000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18 000 000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20 000 000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96 000 000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  <w:tr w:rsidR="002036F1">
        <w:trPr>
          <w:tblCellSpacing w:w="0" w:type="auto"/>
        </w:trPr>
        <w:tc>
          <w:tcPr>
            <w:tcW w:w="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за счет бюджетного финансирования (РБ и МБ), тыс. тенге</w:t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184 562 096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310 971 120*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314 661 142*</w:t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328 731 771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369 </w:t>
            </w:r>
            <w:r>
              <w:rPr>
                <w:color w:val="000000"/>
                <w:sz w:val="20"/>
              </w:rPr>
              <w:t>492 597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390 899 016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396 272 310</w:t>
            </w:r>
          </w:p>
        </w:tc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428 424 882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2 724 014 932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* суммы будут уточняться в соответствии с государственным бюджетом на соответствующий финансовый год.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b/>
          <w:color w:val="000000"/>
        </w:rPr>
        <w:t xml:space="preserve">   Аббревиатуры и сокращения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1"/>
        <w:gridCol w:w="7717"/>
      </w:tblGrid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 Казахстан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РФ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Российская Федерация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США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Соединенные Штаты Америки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Европейский союз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ТС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Таможенный союз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СНГ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Содружество Независимых Государств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ЦА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Центральная Азия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торговая организация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ЕЭП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Единое экономическое пространство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ООН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объединенных наций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ОЭСР/OECD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ФАО/FAO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Продовольственная и сельскохозяйственная организация ООН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МСХ РК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сельского хозяйства РК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МЭБП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экономического развития и торговли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КТК МФ РК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Комитет таможенного контроля</w:t>
            </w:r>
            <w:r>
              <w:rPr>
                <w:color w:val="000000"/>
                <w:sz w:val="20"/>
              </w:rPr>
              <w:t xml:space="preserve"> Министерства финансов РК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USDA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сельского хозяйства Соединенных Штатов Америки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FASUSDA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Зарубежная служба сельского хозяйства Министерства сельского хозяйства Соединенных Штатов Америки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INTA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институт сельскохозяйственных технолог</w:t>
            </w:r>
            <w:r>
              <w:rPr>
                <w:color w:val="000000"/>
                <w:sz w:val="20"/>
              </w:rPr>
              <w:t>ий Аргентины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INRA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институт сельскохозяйственных исследований Франции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АПК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Агропромышленный комплекс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АЦЭП / ACEPAS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ТОО «Аналитический центр экономический политики в АПК»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ВВП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Валовой внутренний продукт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Местный </w:t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НИОКР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Научно-исследовательские, опытно-конструкторские работы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БВУ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Банки второго уровня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ЛПХ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подсобное хозяйство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СХТП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Сельхозтоваропроизводитель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КРС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Крупный рогатый скот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МРС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Мелкий рогатый скот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ГИС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Гео-информационная система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ЦОН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Центр </w:t>
            </w:r>
            <w:r>
              <w:rPr>
                <w:color w:val="000000"/>
                <w:sz w:val="20"/>
              </w:rPr>
              <w:t>обслуживания населения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GMP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Надлежащая производственная практика</w:t>
            </w:r>
          </w:p>
        </w:tc>
      </w:tr>
      <w:tr w:rsidR="002036F1">
        <w:trPr>
          <w:tblCellSpacing w:w="0" w:type="auto"/>
        </w:trPr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GLP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Надлежащая лабораторная практика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  <w:jc w:val="right"/>
      </w:pPr>
      <w:r>
        <w:rPr>
          <w:color w:val="000000"/>
          <w:sz w:val="20"/>
        </w:rPr>
        <w:t xml:space="preserve">  Приложение 1        </w:t>
      </w:r>
      <w:r>
        <w:br/>
      </w:r>
      <w:r>
        <w:rPr>
          <w:color w:val="000000"/>
          <w:sz w:val="20"/>
        </w:rPr>
        <w:t xml:space="preserve"> к Программе по развитию   </w:t>
      </w:r>
      <w:r>
        <w:br/>
      </w:r>
      <w:r>
        <w:rPr>
          <w:color w:val="000000"/>
          <w:sz w:val="20"/>
        </w:rPr>
        <w:t>агропромышленного комплекса</w:t>
      </w:r>
      <w:r>
        <w:br/>
      </w:r>
      <w:r>
        <w:rPr>
          <w:color w:val="000000"/>
          <w:sz w:val="20"/>
        </w:rPr>
        <w:t xml:space="preserve"> в Республике Казахстан   </w:t>
      </w:r>
      <w:r>
        <w:br/>
      </w:r>
      <w:r>
        <w:rPr>
          <w:color w:val="000000"/>
          <w:sz w:val="20"/>
        </w:rPr>
        <w:t xml:space="preserve"> на 2013–2020 годы     </w:t>
      </w:r>
      <w:r>
        <w:br/>
      </w:r>
      <w:r>
        <w:rPr>
          <w:color w:val="000000"/>
          <w:sz w:val="20"/>
        </w:rPr>
        <w:t xml:space="preserve"> «Агробизнес–2020»   </w:t>
      </w:r>
      <w:r>
        <w:rPr>
          <w:color w:val="000000"/>
          <w:sz w:val="20"/>
        </w:rPr>
        <w:t xml:space="preserve">  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>      Планируемая структура посевных площадей с учетом внедрения</w:t>
      </w:r>
      <w:r>
        <w:br/>
      </w:r>
      <w:r>
        <w:rPr>
          <w:color w:val="000000"/>
          <w:sz w:val="20"/>
        </w:rPr>
        <w:t>специализации регионов по оптимальному использованию</w:t>
      </w:r>
      <w:r>
        <w:br/>
      </w:r>
      <w:r>
        <w:rPr>
          <w:color w:val="000000"/>
          <w:sz w:val="20"/>
        </w:rPr>
        <w:t>сельскохозяйственных угодий для производства конкретных</w:t>
      </w:r>
      <w:r>
        <w:br/>
      </w:r>
      <w:r>
        <w:rPr>
          <w:color w:val="000000"/>
          <w:sz w:val="20"/>
        </w:rPr>
        <w:t>видов сельхозпродукции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Программа дополнена Приложением 1 в соответствии с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99"/>
        <w:gridCol w:w="3094"/>
        <w:gridCol w:w="4055"/>
      </w:tblGrid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посевная площадь в 2013 году, тыс. га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рекомендуемая</w:t>
            </w:r>
            <w:r>
              <w:br/>
            </w:r>
            <w:r>
              <w:rPr>
                <w:color w:val="000000"/>
                <w:sz w:val="20"/>
              </w:rPr>
              <w:t>посевная площадь по схеме специализации в</w:t>
            </w:r>
            <w:r>
              <w:br/>
            </w:r>
            <w:r>
              <w:rPr>
                <w:color w:val="000000"/>
                <w:sz w:val="20"/>
              </w:rPr>
              <w:t>2020 году, тыс. га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Пшеница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13 090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11 500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Ячмень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1 877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3 030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Гречиха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83,5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Овес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Просо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Рожь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Кукуруза на зерно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зерновые и бобовые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Соевые бобы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Подсолнечник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Сафлор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295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Рапс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Лен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Хлопок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Овощи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2036F1">
        <w:trPr>
          <w:tblCellSpacing w:w="0" w:type="auto"/>
        </w:trPr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Бахчевые</w:t>
            </w:r>
          </w:p>
        </w:tc>
        <w:tc>
          <w:tcPr>
            <w:tcW w:w="4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5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</w:tbl>
    <w:p w:rsidR="002036F1" w:rsidRDefault="002036F1">
      <w:pPr>
        <w:spacing w:after="0"/>
      </w:pPr>
    </w:p>
    <w:p w:rsidR="002036F1" w:rsidRDefault="004B4589">
      <w:pPr>
        <w:spacing w:after="0"/>
        <w:jc w:val="right"/>
      </w:pPr>
      <w:r>
        <w:rPr>
          <w:color w:val="000000"/>
          <w:sz w:val="20"/>
        </w:rPr>
        <w:t xml:space="preserve">  Приложение 2        </w:t>
      </w:r>
      <w:r>
        <w:br/>
      </w:r>
      <w:r>
        <w:rPr>
          <w:color w:val="000000"/>
          <w:sz w:val="20"/>
        </w:rPr>
        <w:t xml:space="preserve"> к Программе по развитию   </w:t>
      </w:r>
      <w:r>
        <w:br/>
      </w:r>
      <w:r>
        <w:rPr>
          <w:color w:val="000000"/>
          <w:sz w:val="20"/>
        </w:rPr>
        <w:t>агропромышленного комплекса</w:t>
      </w:r>
      <w:r>
        <w:br/>
      </w:r>
      <w:r>
        <w:rPr>
          <w:color w:val="000000"/>
          <w:sz w:val="20"/>
        </w:rPr>
        <w:t xml:space="preserve"> в Республике Казахстан   </w:t>
      </w:r>
      <w:r>
        <w:br/>
      </w:r>
      <w:r>
        <w:rPr>
          <w:color w:val="000000"/>
          <w:sz w:val="20"/>
        </w:rPr>
        <w:t xml:space="preserve"> на 2013–2020 годы     </w:t>
      </w:r>
      <w:r>
        <w:br/>
      </w:r>
      <w:r>
        <w:rPr>
          <w:color w:val="000000"/>
          <w:sz w:val="20"/>
        </w:rPr>
        <w:t xml:space="preserve"> «Агробизнес–2020»     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000000"/>
          <w:sz w:val="20"/>
        </w:rPr>
        <w:t xml:space="preserve">      Перечень приоритетных инвестиционных </w:t>
      </w:r>
      <w:r>
        <w:rPr>
          <w:color w:val="000000"/>
          <w:sz w:val="20"/>
        </w:rPr>
        <w:t>направлений</w:t>
      </w:r>
      <w:r>
        <w:br/>
      </w:r>
      <w:r>
        <w:rPr>
          <w:color w:val="000000"/>
          <w:sz w:val="20"/>
        </w:rPr>
        <w:t>для выделения инвестиционной субсидии</w:t>
      </w:r>
    </w:p>
    <w:p w:rsidR="002036F1" w:rsidRDefault="002036F1">
      <w:pPr>
        <w:spacing w:after="0"/>
      </w:pPr>
    </w:p>
    <w:p w:rsidR="002036F1" w:rsidRDefault="004B4589">
      <w:pPr>
        <w:spacing w:after="0"/>
      </w:pPr>
      <w:r>
        <w:rPr>
          <w:color w:val="FF0000"/>
          <w:sz w:val="20"/>
        </w:rPr>
        <w:t>      Сноска. Программа дополнена Приложением 2 в соответствии с постановлением Правительства РК от 30.06.2014 № 750.</w:t>
      </w:r>
    </w:p>
    <w:p w:rsidR="002036F1" w:rsidRDefault="002036F1">
      <w:pPr>
        <w:spacing w:after="0"/>
      </w:pPr>
    </w:p>
    <w:p w:rsidR="002036F1" w:rsidRDefault="002036F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5"/>
        <w:gridCol w:w="2726"/>
        <w:gridCol w:w="1273"/>
        <w:gridCol w:w="650"/>
        <w:gridCol w:w="650"/>
        <w:gridCol w:w="650"/>
        <w:gridCol w:w="650"/>
        <w:gridCol w:w="650"/>
        <w:gridCol w:w="650"/>
        <w:gridCol w:w="650"/>
        <w:gridCol w:w="754"/>
      </w:tblGrid>
      <w:tr w:rsidR="002036F1">
        <w:trPr>
          <w:tblCellSpacing w:w="0" w:type="auto"/>
        </w:trPr>
        <w:tc>
          <w:tcPr>
            <w:tcW w:w="6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1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Инвестиционные направления (выставлены по приоритетности)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Производственные пока</w:t>
            </w:r>
            <w:r>
              <w:rPr>
                <w:color w:val="000000"/>
                <w:sz w:val="20"/>
              </w:rPr>
              <w:t>затели (количество планируемых к вводу производственных мощностей)</w:t>
            </w:r>
          </w:p>
        </w:tc>
      </w:tr>
      <w:tr w:rsidR="002036F1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2036F1"/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Сады (интенсивные)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1 350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2 300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3 450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4 800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6 060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7 300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25 560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Сады (семейные)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200 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340 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1 740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Репродукторы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Оросительные системы для производства кормов в мясном скотоводстве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Товарные фермы (крупный рогатый скот)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1 400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Откормочные </w:t>
            </w:r>
            <w:r>
              <w:rPr>
                <w:color w:val="000000"/>
                <w:sz w:val="20"/>
              </w:rPr>
              <w:t>площадки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скотоместо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9 000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60 000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Молочно-товарные фермы на 50 голов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Молочно-товарные фермы на 100 голов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Молочно-товарные фермы на 200 голов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Молочно-товарные фермы от 600 голов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поливных и оросительных систем для производства кормов для молочно-товарных ферм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Товарные фермы (овцеводство)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Сервисно-заготовительные центры по молоку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212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молоковоза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молокоперерабатывающих предприятий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завода по производству кумыса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скотовоза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рефрижератора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и реконструкция существующих мясоперерабатывающих предприятий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Строительство новых </w:t>
            </w:r>
            <w:r>
              <w:rPr>
                <w:color w:val="000000"/>
                <w:sz w:val="20"/>
              </w:rPr>
              <w:t>мясокомбинатов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мясоперерабатывающих комплексов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Зернохранилища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тыс. тонн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1 290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Теплицы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Плодоовощехранилища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тыс. тонн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Товарные фермы (коневодство)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Свинофермы (расширение)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Свинофермы (строительство)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Селекционно-гибридный центр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Птицефабрики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птицефабрики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птицефабрики (индейка)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птицефабрики (индейка)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Обводнение пастбищ (колодцы)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1 000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4 000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Комбикормовые заводы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Капельное орошение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7 010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6 510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5 990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5 500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5 000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4 000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41 010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Дождевальная система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га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6 997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6 500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6 010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5 510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4 998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4 748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4 701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39 462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Расширение и реконструкция существующих </w:t>
            </w:r>
            <w:r>
              <w:rPr>
                <w:color w:val="000000"/>
                <w:sz w:val="20"/>
              </w:rPr>
              <w:t>плодоовощеконсервных предприятий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новых плодоовощеконсервных предприятий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предприятий по переработке масличных культур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Расширение и реконструкция существующих </w:t>
            </w:r>
            <w:r>
              <w:rPr>
                <w:color w:val="000000"/>
                <w:sz w:val="20"/>
              </w:rPr>
              <w:t>предприятий по производству макаронных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и реконструкция существующих предприятий по производству крупы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Расширение сахарных заводов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Расширение и реконструкция существующих кукурузоперерабатывающих предприятий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Расширение и реконструкция существующих предприятий по производству кондитерских изделий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Строительство рыбоводного предприятия по</w:t>
            </w:r>
            <w:r>
              <w:rPr>
                <w:color w:val="000000"/>
                <w:sz w:val="20"/>
              </w:rPr>
              <w:t xml:space="preserve"> разведению осетровых видов рыб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36F1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Строительство индустриального рыбоводного предприятия по разведению 2000 тонн лососевой, осетровой рыбы в условиях садковых хозяйств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0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36F1" w:rsidRDefault="004B458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2036F1" w:rsidRDefault="004B4589">
      <w:pPr>
        <w:spacing w:after="0"/>
      </w:pPr>
      <w:r>
        <w:br/>
      </w:r>
      <w:r>
        <w:br/>
      </w:r>
    </w:p>
    <w:p w:rsidR="002036F1" w:rsidRDefault="004B4589">
      <w:pPr>
        <w:pStyle w:val="disclaimer"/>
      </w:pPr>
      <w:r>
        <w:rPr>
          <w:color w:val="000000"/>
        </w:rPr>
        <w:t xml:space="preserve">© 2012. РГП на ПХВ Республиканский центр </w:t>
      </w:r>
      <w:r>
        <w:rPr>
          <w:color w:val="000000"/>
        </w:rPr>
        <w:t>правовой информации Министерства юстиции Республики Казахстан</w:t>
      </w:r>
    </w:p>
    <w:sectPr w:rsidR="002036F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2"/>
  </w:compat>
  <w:rsids>
    <w:rsidRoot w:val="002036F1"/>
    <w:rsid w:val="002036F1"/>
    <w:rsid w:val="004B4589"/>
    <w:rsid w:val="00E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A26ECA-4EEF-49D2-8991-55B82719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27497</Words>
  <Characters>156734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2014-07-29T10:58:00Z</dcterms:created>
</cp:coreProperties>
</file>